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5CD203" w14:textId="3E3C2CF5" w:rsidR="00067BBA" w:rsidRDefault="00D91A60" w:rsidP="00D553EE">
      <w:pPr>
        <w:spacing w:after="0" w:line="240" w:lineRule="auto"/>
        <w:ind w:left="-270"/>
        <w:jc w:val="right"/>
        <w:rPr>
          <w:rFonts w:ascii="Times New Roman" w:hAnsi="Times New Roman" w:cs="Times New Roman"/>
        </w:rPr>
      </w:pPr>
      <w:r>
        <w:rPr>
          <w:rFonts w:ascii="Times New Roman" w:hAnsi="Times New Roman" w:cs="Times New Roman"/>
        </w:rPr>
        <w:t>July 11</w:t>
      </w:r>
      <w:r w:rsidR="00D553EE">
        <w:rPr>
          <w:rFonts w:ascii="Times New Roman" w:hAnsi="Times New Roman" w:cs="Times New Roman"/>
        </w:rPr>
        <w:t>, 202</w:t>
      </w:r>
      <w:r w:rsidR="005024F9">
        <w:rPr>
          <w:rFonts w:ascii="Times New Roman" w:hAnsi="Times New Roman" w:cs="Times New Roman"/>
        </w:rPr>
        <w:t>5</w:t>
      </w:r>
    </w:p>
    <w:p w14:paraId="1CE9ECEC" w14:textId="77777777" w:rsidR="007D0E16" w:rsidRDefault="007D0E16" w:rsidP="00D553EE">
      <w:pPr>
        <w:spacing w:after="0" w:line="240" w:lineRule="auto"/>
        <w:ind w:left="-270"/>
        <w:jc w:val="right"/>
        <w:rPr>
          <w:rFonts w:ascii="Times New Roman" w:hAnsi="Times New Roman" w:cs="Times New Roman"/>
        </w:rPr>
      </w:pPr>
    </w:p>
    <w:p w14:paraId="1DC2E213" w14:textId="77777777" w:rsidR="007D0E16" w:rsidRDefault="007D0E16" w:rsidP="00D553EE">
      <w:pPr>
        <w:spacing w:after="0" w:line="240" w:lineRule="auto"/>
        <w:ind w:left="-270"/>
        <w:jc w:val="right"/>
        <w:rPr>
          <w:rFonts w:ascii="Times New Roman" w:hAnsi="Times New Roman" w:cs="Times New Roman"/>
        </w:rPr>
      </w:pPr>
    </w:p>
    <w:p w14:paraId="4F42BAA7" w14:textId="0547F4DF" w:rsidR="00D553EE" w:rsidRPr="00D553EE" w:rsidRDefault="00006E46" w:rsidP="00A26EFC">
      <w:pPr>
        <w:spacing w:after="0" w:line="240" w:lineRule="auto"/>
        <w:ind w:left="-270"/>
        <w:rPr>
          <w:rFonts w:ascii="Times New Roman" w:hAnsi="Times New Roman" w:cs="Times New Roman"/>
        </w:rPr>
      </w:pPr>
      <w:r>
        <w:rPr>
          <w:rFonts w:ascii="Times New Roman" w:hAnsi="Times New Roman" w:cs="Times New Roman"/>
        </w:rPr>
        <w:t xml:space="preserve">Dear </w:t>
      </w:r>
      <w:r w:rsidR="00464E45">
        <w:rPr>
          <w:rFonts w:ascii="Times New Roman" w:hAnsi="Times New Roman" w:cs="Times New Roman"/>
        </w:rPr>
        <w:t>Friend of Valara Capital Management</w:t>
      </w:r>
      <w:r w:rsidR="00D553EE" w:rsidRPr="00D553EE">
        <w:rPr>
          <w:rFonts w:ascii="Times New Roman" w:hAnsi="Times New Roman" w:cs="Times New Roman"/>
        </w:rPr>
        <w:t>,</w:t>
      </w:r>
    </w:p>
    <w:p w14:paraId="13077C50" w14:textId="77777777" w:rsidR="00160440" w:rsidRDefault="00160440" w:rsidP="00A124F7">
      <w:pPr>
        <w:spacing w:after="0" w:line="240" w:lineRule="auto"/>
        <w:jc w:val="both"/>
        <w:rPr>
          <w:rFonts w:ascii="Times New Roman" w:hAnsi="Times New Roman" w:cs="Times New Roman"/>
        </w:rPr>
      </w:pPr>
    </w:p>
    <w:p w14:paraId="4AC2F315" w14:textId="706B691A" w:rsidR="00A124F7" w:rsidRDefault="00A124F7" w:rsidP="00A124F7">
      <w:pPr>
        <w:spacing w:after="0" w:line="240" w:lineRule="auto"/>
        <w:ind w:left="-270"/>
        <w:jc w:val="both"/>
        <w:rPr>
          <w:rFonts w:ascii="Times New Roman" w:hAnsi="Times New Roman" w:cs="Times New Roman"/>
        </w:rPr>
      </w:pPr>
      <w:r>
        <w:rPr>
          <w:rFonts w:ascii="Times New Roman" w:hAnsi="Times New Roman" w:cs="Times New Roman"/>
        </w:rPr>
        <w:t>For the second quarter and six months ended June 30, 202</w:t>
      </w:r>
      <w:r w:rsidR="000E5A4A">
        <w:rPr>
          <w:rFonts w:ascii="Times New Roman" w:hAnsi="Times New Roman" w:cs="Times New Roman"/>
        </w:rPr>
        <w:t>5</w:t>
      </w:r>
      <w:r>
        <w:rPr>
          <w:rFonts w:ascii="Times New Roman" w:hAnsi="Times New Roman" w:cs="Times New Roman"/>
        </w:rPr>
        <w:t xml:space="preserve">, Valara Partners, LP. produced returns, net of fees, of 8.82% and 16.87%, versus 10.94% and 6.20% for the S&amp;P 500, respectively.  </w:t>
      </w:r>
    </w:p>
    <w:p w14:paraId="6F81345E" w14:textId="77777777" w:rsidR="00A124F7" w:rsidRPr="00D553EE" w:rsidRDefault="00A124F7" w:rsidP="00160440">
      <w:pPr>
        <w:spacing w:after="0" w:line="240" w:lineRule="auto"/>
        <w:ind w:left="-270"/>
        <w:jc w:val="both"/>
        <w:rPr>
          <w:rFonts w:ascii="Times New Roman" w:hAnsi="Times New Roman" w:cs="Times New Roman"/>
        </w:rPr>
      </w:pPr>
    </w:p>
    <w:p w14:paraId="01C34F3D" w14:textId="1B01CE76" w:rsidR="006D4131" w:rsidRPr="00DD1957" w:rsidRDefault="00D553EE" w:rsidP="00D33199">
      <w:pPr>
        <w:spacing w:after="0" w:line="240" w:lineRule="auto"/>
        <w:ind w:left="-270"/>
        <w:jc w:val="both"/>
        <w:rPr>
          <w:rFonts w:ascii="Times New Roman" w:hAnsi="Times New Roman" w:cs="Times New Roman"/>
        </w:rPr>
      </w:pPr>
      <w:r w:rsidRPr="00D553EE">
        <w:rPr>
          <w:rFonts w:ascii="Times New Roman" w:hAnsi="Times New Roman" w:cs="Times New Roman"/>
          <w:b/>
          <w:bCs/>
        </w:rPr>
        <w:t>QUARTERLY REVIEW</w:t>
      </w:r>
    </w:p>
    <w:p w14:paraId="51588FA5" w14:textId="77777777" w:rsidR="00DD1957" w:rsidRDefault="00DD1957" w:rsidP="00D33199">
      <w:pPr>
        <w:spacing w:after="0" w:line="240" w:lineRule="auto"/>
        <w:ind w:left="-270"/>
        <w:jc w:val="both"/>
        <w:rPr>
          <w:rFonts w:ascii="Times New Roman" w:hAnsi="Times New Roman" w:cs="Times New Roman"/>
        </w:rPr>
      </w:pPr>
    </w:p>
    <w:p w14:paraId="7773D32D" w14:textId="56977238" w:rsidR="00D91A60" w:rsidRDefault="00D91A60" w:rsidP="00D33199">
      <w:pPr>
        <w:spacing w:after="0" w:line="240" w:lineRule="auto"/>
        <w:ind w:left="-270"/>
        <w:jc w:val="both"/>
        <w:rPr>
          <w:rFonts w:ascii="Times New Roman" w:hAnsi="Times New Roman" w:cs="Times New Roman"/>
        </w:rPr>
      </w:pPr>
      <w:r>
        <w:rPr>
          <w:rFonts w:ascii="Times New Roman" w:hAnsi="Times New Roman" w:cs="Times New Roman"/>
        </w:rPr>
        <w:t xml:space="preserve">Many of you know that I am fond of the saying “markets hate uncertainty.” I believe </w:t>
      </w:r>
      <w:r w:rsidR="00C64D90">
        <w:rPr>
          <w:rFonts w:ascii="Times New Roman" w:hAnsi="Times New Roman" w:cs="Times New Roman"/>
        </w:rPr>
        <w:t>this</w:t>
      </w:r>
      <w:r>
        <w:rPr>
          <w:rFonts w:ascii="Times New Roman" w:hAnsi="Times New Roman" w:cs="Times New Roman"/>
        </w:rPr>
        <w:t xml:space="preserve"> remains a fundamental, even mathematical, truth.  However</w:t>
      </w:r>
      <w:r w:rsidR="00B9541D">
        <w:rPr>
          <w:rFonts w:ascii="Times New Roman" w:hAnsi="Times New Roman" w:cs="Times New Roman"/>
        </w:rPr>
        <w:t>,</w:t>
      </w:r>
      <w:r>
        <w:rPr>
          <w:rFonts w:ascii="Times New Roman" w:hAnsi="Times New Roman" w:cs="Times New Roman"/>
        </w:rPr>
        <w:t xml:space="preserve"> one would get a lot of sympathy from me for pointing out its seeming irrelevance </w:t>
      </w:r>
      <w:r w:rsidR="00B9541D">
        <w:rPr>
          <w:rFonts w:ascii="Times New Roman" w:hAnsi="Times New Roman" w:cs="Times New Roman"/>
        </w:rPr>
        <w:t>in</w:t>
      </w:r>
      <w:r>
        <w:rPr>
          <w:rFonts w:ascii="Times New Roman" w:hAnsi="Times New Roman" w:cs="Times New Roman"/>
        </w:rPr>
        <w:t xml:space="preserve"> the present environment.  The second quarter kicked off with </w:t>
      </w:r>
      <w:r w:rsidR="000258C7">
        <w:rPr>
          <w:rFonts w:ascii="Times New Roman" w:hAnsi="Times New Roman" w:cs="Times New Roman"/>
        </w:rPr>
        <w:t>“</w:t>
      </w:r>
      <w:r>
        <w:rPr>
          <w:rFonts w:ascii="Times New Roman" w:hAnsi="Times New Roman" w:cs="Times New Roman"/>
        </w:rPr>
        <w:t xml:space="preserve">liberation day” tariffs and while much of the uncertainty remains, the immediate market reaction has completely reversed.  </w:t>
      </w:r>
      <w:r w:rsidR="00923E77">
        <w:rPr>
          <w:rFonts w:ascii="Times New Roman" w:hAnsi="Times New Roman" w:cs="Times New Roman"/>
        </w:rPr>
        <w:t>I</w:t>
      </w:r>
      <w:r>
        <w:rPr>
          <w:rFonts w:ascii="Times New Roman" w:hAnsi="Times New Roman" w:cs="Times New Roman"/>
        </w:rPr>
        <w:t xml:space="preserve">t </w:t>
      </w:r>
      <w:r w:rsidR="00C64D90">
        <w:rPr>
          <w:rFonts w:ascii="Times New Roman" w:hAnsi="Times New Roman" w:cs="Times New Roman"/>
        </w:rPr>
        <w:t>doesn’t</w:t>
      </w:r>
      <w:r>
        <w:rPr>
          <w:rFonts w:ascii="Times New Roman" w:hAnsi="Times New Roman" w:cs="Times New Roman"/>
        </w:rPr>
        <w:t xml:space="preserve"> stop there.  The simmering </w:t>
      </w:r>
      <w:r w:rsidR="00923E77">
        <w:rPr>
          <w:rFonts w:ascii="Times New Roman" w:hAnsi="Times New Roman" w:cs="Times New Roman"/>
        </w:rPr>
        <w:t xml:space="preserve">hostility </w:t>
      </w:r>
      <w:r>
        <w:rPr>
          <w:rFonts w:ascii="Times New Roman" w:hAnsi="Times New Roman" w:cs="Times New Roman"/>
        </w:rPr>
        <w:t xml:space="preserve">in the Middle East morphed into </w:t>
      </w:r>
      <w:r w:rsidR="00B9541D">
        <w:rPr>
          <w:rFonts w:ascii="Times New Roman" w:hAnsi="Times New Roman" w:cs="Times New Roman"/>
        </w:rPr>
        <w:t>a twelve-day, intense</w:t>
      </w:r>
      <w:r w:rsidR="000258C7">
        <w:rPr>
          <w:rFonts w:ascii="Times New Roman" w:hAnsi="Times New Roman" w:cs="Times New Roman"/>
        </w:rPr>
        <w:t>,</w:t>
      </w:r>
      <w:r w:rsidR="00B9541D">
        <w:rPr>
          <w:rFonts w:ascii="Times New Roman" w:hAnsi="Times New Roman" w:cs="Times New Roman"/>
        </w:rPr>
        <w:t xml:space="preserve"> conflict</w:t>
      </w:r>
      <w:r w:rsidR="000258C7">
        <w:rPr>
          <w:rFonts w:ascii="Times New Roman" w:hAnsi="Times New Roman" w:cs="Times New Roman"/>
        </w:rPr>
        <w:t>,</w:t>
      </w:r>
      <w:r w:rsidR="00B9541D">
        <w:rPr>
          <w:rFonts w:ascii="Times New Roman" w:hAnsi="Times New Roman" w:cs="Times New Roman"/>
        </w:rPr>
        <w:t xml:space="preserve"> which ultimately required US involvement (bunker busters) to obtain the requisite success/face saving to force it to closure.  Bravo</w:t>
      </w:r>
      <w:r w:rsidR="00923E77">
        <w:rPr>
          <w:rFonts w:ascii="Times New Roman" w:hAnsi="Times New Roman" w:cs="Times New Roman"/>
        </w:rPr>
        <w:t xml:space="preserve"> -</w:t>
      </w:r>
      <w:r w:rsidR="00B9541D">
        <w:rPr>
          <w:rFonts w:ascii="Times New Roman" w:hAnsi="Times New Roman" w:cs="Times New Roman"/>
        </w:rPr>
        <w:t xml:space="preserve"> for now.  Ukraine has knocked around in the background for a few months</w:t>
      </w:r>
      <w:r w:rsidR="00923E77">
        <w:rPr>
          <w:rFonts w:ascii="Times New Roman" w:hAnsi="Times New Roman" w:cs="Times New Roman"/>
        </w:rPr>
        <w:t>,</w:t>
      </w:r>
      <w:r w:rsidR="00B9541D">
        <w:rPr>
          <w:rFonts w:ascii="Times New Roman" w:hAnsi="Times New Roman" w:cs="Times New Roman"/>
        </w:rPr>
        <w:t xml:space="preserve"> but it hasn’t gone away and appears to be reemerging as a market variable.  Japan, which is a major factor in global capital markets</w:t>
      </w:r>
      <w:r w:rsidR="001600A3">
        <w:rPr>
          <w:rFonts w:ascii="Times New Roman" w:hAnsi="Times New Roman" w:cs="Times New Roman"/>
        </w:rPr>
        <w:t>,</w:t>
      </w:r>
      <w:r w:rsidR="00B9541D">
        <w:rPr>
          <w:rFonts w:ascii="Times New Roman" w:hAnsi="Times New Roman" w:cs="Times New Roman"/>
        </w:rPr>
        <w:t xml:space="preserve"> through its carry trade</w:t>
      </w:r>
      <w:r w:rsidR="001600A3">
        <w:rPr>
          <w:rFonts w:ascii="Times New Roman" w:hAnsi="Times New Roman" w:cs="Times New Roman"/>
        </w:rPr>
        <w:t>,</w:t>
      </w:r>
      <w:r w:rsidR="00B9541D">
        <w:rPr>
          <w:rFonts w:ascii="Times New Roman" w:hAnsi="Times New Roman" w:cs="Times New Roman"/>
        </w:rPr>
        <w:t xml:space="preserve"> continues to emit signal flares (long bond interest rates) tha</w:t>
      </w:r>
      <w:r w:rsidR="00294A93">
        <w:rPr>
          <w:rFonts w:ascii="Times New Roman" w:hAnsi="Times New Roman" w:cs="Times New Roman"/>
        </w:rPr>
        <w:t xml:space="preserve">t trouble is brewing.  </w:t>
      </w:r>
      <w:r w:rsidR="00923E77">
        <w:rPr>
          <w:rFonts w:ascii="Times New Roman" w:hAnsi="Times New Roman" w:cs="Times New Roman"/>
        </w:rPr>
        <w:t>The most you can say about the economic data is that it</w:t>
      </w:r>
      <w:r w:rsidR="000258C7">
        <w:rPr>
          <w:rFonts w:ascii="Times New Roman" w:hAnsi="Times New Roman" w:cs="Times New Roman"/>
        </w:rPr>
        <w:t xml:space="preserve"> is</w:t>
      </w:r>
      <w:r w:rsidR="00923E77">
        <w:rPr>
          <w:rFonts w:ascii="Times New Roman" w:hAnsi="Times New Roman" w:cs="Times New Roman"/>
        </w:rPr>
        <w:t xml:space="preserve"> inconclusive</w:t>
      </w:r>
      <w:r w:rsidR="00D913D9">
        <w:rPr>
          <w:rFonts w:ascii="Times New Roman" w:hAnsi="Times New Roman" w:cs="Times New Roman"/>
        </w:rPr>
        <w:t>,</w:t>
      </w:r>
      <w:r w:rsidR="00923E77">
        <w:rPr>
          <w:rFonts w:ascii="Times New Roman" w:hAnsi="Times New Roman" w:cs="Times New Roman"/>
        </w:rPr>
        <w:t xml:space="preserve"> with </w:t>
      </w:r>
      <w:r w:rsidR="00423939">
        <w:rPr>
          <w:rFonts w:ascii="Times New Roman" w:hAnsi="Times New Roman" w:cs="Times New Roman"/>
        </w:rPr>
        <w:t>jobs and inflation better than feared</w:t>
      </w:r>
      <w:r w:rsidR="000258C7">
        <w:rPr>
          <w:rFonts w:ascii="Times New Roman" w:hAnsi="Times New Roman" w:cs="Times New Roman"/>
        </w:rPr>
        <w:t>,</w:t>
      </w:r>
      <w:r w:rsidR="00423939">
        <w:rPr>
          <w:rFonts w:ascii="Times New Roman" w:hAnsi="Times New Roman" w:cs="Times New Roman"/>
        </w:rPr>
        <w:t xml:space="preserve"> </w:t>
      </w:r>
      <w:r w:rsidR="002C5FEF">
        <w:rPr>
          <w:rFonts w:ascii="Times New Roman" w:hAnsi="Times New Roman" w:cs="Times New Roman"/>
        </w:rPr>
        <w:t>while</w:t>
      </w:r>
      <w:r w:rsidR="00423939">
        <w:rPr>
          <w:rFonts w:ascii="Times New Roman" w:hAnsi="Times New Roman" w:cs="Times New Roman"/>
        </w:rPr>
        <w:t xml:space="preserve"> consumer spending remains subdued</w:t>
      </w:r>
      <w:r w:rsidR="00923E77">
        <w:rPr>
          <w:rFonts w:ascii="Times New Roman" w:hAnsi="Times New Roman" w:cs="Times New Roman"/>
        </w:rPr>
        <w:t xml:space="preserve">.  </w:t>
      </w:r>
      <w:r w:rsidR="00294A93">
        <w:rPr>
          <w:rFonts w:ascii="Times New Roman" w:hAnsi="Times New Roman" w:cs="Times New Roman"/>
        </w:rPr>
        <w:t xml:space="preserve">The cherry on top, for the quarter, was the passage of the One Big Beautiful Bill </w:t>
      </w:r>
      <w:r w:rsidR="001D72E1">
        <w:rPr>
          <w:rFonts w:ascii="Times New Roman" w:hAnsi="Times New Roman" w:cs="Times New Roman"/>
        </w:rPr>
        <w:t xml:space="preserve">(OBBB) </w:t>
      </w:r>
      <w:r w:rsidR="00294A93">
        <w:rPr>
          <w:rFonts w:ascii="Times New Roman" w:hAnsi="Times New Roman" w:cs="Times New Roman"/>
        </w:rPr>
        <w:t>– Trump’s centerpiece legislation.  At the outset, it appears to be a real budget buster (more below).  Its advocates presumably believe that one final</w:t>
      </w:r>
      <w:r w:rsidR="008D2E05">
        <w:rPr>
          <w:rFonts w:ascii="Times New Roman" w:hAnsi="Times New Roman" w:cs="Times New Roman"/>
        </w:rPr>
        <w:t xml:space="preserve"> (?)</w:t>
      </w:r>
      <w:r w:rsidR="00294A93">
        <w:rPr>
          <w:rFonts w:ascii="Times New Roman" w:hAnsi="Times New Roman" w:cs="Times New Roman"/>
        </w:rPr>
        <w:t xml:space="preserve"> bout of can kicking is necessary to bridge the gap to a stronger</w:t>
      </w:r>
      <w:r w:rsidR="008D2E05">
        <w:rPr>
          <w:rFonts w:ascii="Times New Roman" w:hAnsi="Times New Roman" w:cs="Times New Roman"/>
        </w:rPr>
        <w:t>,</w:t>
      </w:r>
      <w:r w:rsidR="00294A93">
        <w:rPr>
          <w:rFonts w:ascii="Times New Roman" w:hAnsi="Times New Roman" w:cs="Times New Roman"/>
        </w:rPr>
        <w:t xml:space="preserve"> more US centric (production)</w:t>
      </w:r>
      <w:r w:rsidR="008D2E05">
        <w:rPr>
          <w:rFonts w:ascii="Times New Roman" w:hAnsi="Times New Roman" w:cs="Times New Roman"/>
        </w:rPr>
        <w:t>,</w:t>
      </w:r>
      <w:r w:rsidR="00294A93">
        <w:rPr>
          <w:rFonts w:ascii="Times New Roman" w:hAnsi="Times New Roman" w:cs="Times New Roman"/>
        </w:rPr>
        <w:t xml:space="preserve"> economy.  They may be right</w:t>
      </w:r>
      <w:r w:rsidR="008D2E05">
        <w:rPr>
          <w:rFonts w:ascii="Times New Roman" w:hAnsi="Times New Roman" w:cs="Times New Roman"/>
        </w:rPr>
        <w:t>,</w:t>
      </w:r>
      <w:r w:rsidR="00294A93">
        <w:rPr>
          <w:rFonts w:ascii="Times New Roman" w:hAnsi="Times New Roman" w:cs="Times New Roman"/>
        </w:rPr>
        <w:t xml:space="preserve"> but spending in DC rarely (never?) goes in reverse.  </w:t>
      </w:r>
    </w:p>
    <w:p w14:paraId="632791E1" w14:textId="77777777" w:rsidR="00294A93" w:rsidRDefault="00294A93" w:rsidP="00D33199">
      <w:pPr>
        <w:spacing w:after="0" w:line="240" w:lineRule="auto"/>
        <w:ind w:left="-270"/>
        <w:jc w:val="both"/>
        <w:rPr>
          <w:rFonts w:ascii="Times New Roman" w:hAnsi="Times New Roman" w:cs="Times New Roman"/>
        </w:rPr>
      </w:pPr>
    </w:p>
    <w:p w14:paraId="26D94119" w14:textId="65DD51C7" w:rsidR="00294A93" w:rsidRDefault="002C5FEF" w:rsidP="00D33199">
      <w:pPr>
        <w:spacing w:after="0" w:line="240" w:lineRule="auto"/>
        <w:ind w:left="-270"/>
        <w:jc w:val="both"/>
        <w:rPr>
          <w:rFonts w:ascii="Times New Roman" w:hAnsi="Times New Roman" w:cs="Times New Roman"/>
        </w:rPr>
      </w:pPr>
      <w:r>
        <w:rPr>
          <w:rFonts w:ascii="Times New Roman" w:hAnsi="Times New Roman" w:cs="Times New Roman"/>
        </w:rPr>
        <w:t>Although</w:t>
      </w:r>
      <w:r w:rsidR="00923E77">
        <w:rPr>
          <w:rFonts w:ascii="Times New Roman" w:hAnsi="Times New Roman" w:cs="Times New Roman"/>
        </w:rPr>
        <w:t xml:space="preserve"> the above</w:t>
      </w:r>
      <w:r w:rsidR="00294A93">
        <w:rPr>
          <w:rFonts w:ascii="Times New Roman" w:hAnsi="Times New Roman" w:cs="Times New Roman"/>
        </w:rPr>
        <w:t xml:space="preserve"> is an </w:t>
      </w:r>
      <w:r w:rsidR="00BB1904">
        <w:rPr>
          <w:rFonts w:ascii="Times New Roman" w:hAnsi="Times New Roman" w:cs="Times New Roman"/>
        </w:rPr>
        <w:t>incomplete list</w:t>
      </w:r>
      <w:r w:rsidR="000258C7">
        <w:rPr>
          <w:rFonts w:ascii="Times New Roman" w:hAnsi="Times New Roman" w:cs="Times New Roman"/>
        </w:rPr>
        <w:t>,</w:t>
      </w:r>
      <w:r w:rsidR="00923E77">
        <w:rPr>
          <w:rFonts w:ascii="Times New Roman" w:hAnsi="Times New Roman" w:cs="Times New Roman"/>
        </w:rPr>
        <w:t xml:space="preserve"> it</w:t>
      </w:r>
      <w:r w:rsidR="008D2E05">
        <w:rPr>
          <w:rFonts w:ascii="Times New Roman" w:hAnsi="Times New Roman" w:cs="Times New Roman"/>
        </w:rPr>
        <w:t>’</w:t>
      </w:r>
      <w:r w:rsidR="00923E77">
        <w:rPr>
          <w:rFonts w:ascii="Times New Roman" w:hAnsi="Times New Roman" w:cs="Times New Roman"/>
        </w:rPr>
        <w:t>s</w:t>
      </w:r>
      <w:r w:rsidR="00BB1904">
        <w:rPr>
          <w:rFonts w:ascii="Times New Roman" w:hAnsi="Times New Roman" w:cs="Times New Roman"/>
        </w:rPr>
        <w:t xml:space="preserve"> an </w:t>
      </w:r>
      <w:r w:rsidR="00294A93">
        <w:rPr>
          <w:rFonts w:ascii="Times New Roman" w:hAnsi="Times New Roman" w:cs="Times New Roman"/>
        </w:rPr>
        <w:t xml:space="preserve">epic amount of uncertainty.  </w:t>
      </w:r>
      <w:r w:rsidR="006405A9">
        <w:rPr>
          <w:rFonts w:ascii="Times New Roman" w:hAnsi="Times New Roman" w:cs="Times New Roman"/>
        </w:rPr>
        <w:t>The aching question is: why have the markets remained so resilient/ebullient</w:t>
      </w:r>
      <w:r w:rsidR="00423939">
        <w:rPr>
          <w:rFonts w:ascii="Times New Roman" w:hAnsi="Times New Roman" w:cs="Times New Roman"/>
        </w:rPr>
        <w:t>?</w:t>
      </w:r>
      <w:r w:rsidR="006405A9">
        <w:rPr>
          <w:rFonts w:ascii="Times New Roman" w:hAnsi="Times New Roman" w:cs="Times New Roman"/>
        </w:rPr>
        <w:t xml:space="preserve">  To this I would offer two explanations.  First, they have become accustomed to the effectiveness of buying every dip.  Who can argue?  Buying the </w:t>
      </w:r>
      <w:r w:rsidR="00B43D20">
        <w:rPr>
          <w:rFonts w:ascii="Times New Roman" w:hAnsi="Times New Roman" w:cs="Times New Roman"/>
        </w:rPr>
        <w:t xml:space="preserve">1987 crash, the LTCM crisis (1998), </w:t>
      </w:r>
      <w:r w:rsidR="008D2E05">
        <w:rPr>
          <w:rFonts w:ascii="Times New Roman" w:hAnsi="Times New Roman" w:cs="Times New Roman"/>
        </w:rPr>
        <w:t xml:space="preserve">the </w:t>
      </w:r>
      <w:proofErr w:type="gramStart"/>
      <w:r w:rsidR="006405A9">
        <w:rPr>
          <w:rFonts w:ascii="Times New Roman" w:hAnsi="Times New Roman" w:cs="Times New Roman"/>
        </w:rPr>
        <w:t>dot</w:t>
      </w:r>
      <w:r w:rsidR="008D2E05">
        <w:rPr>
          <w:rFonts w:ascii="Times New Roman" w:hAnsi="Times New Roman" w:cs="Times New Roman"/>
        </w:rPr>
        <w:t>-</w:t>
      </w:r>
      <w:r w:rsidR="006405A9">
        <w:rPr>
          <w:rFonts w:ascii="Times New Roman" w:hAnsi="Times New Roman" w:cs="Times New Roman"/>
        </w:rPr>
        <w:t>com</w:t>
      </w:r>
      <w:proofErr w:type="gramEnd"/>
      <w:r w:rsidR="006405A9">
        <w:rPr>
          <w:rFonts w:ascii="Times New Roman" w:hAnsi="Times New Roman" w:cs="Times New Roman"/>
        </w:rPr>
        <w:t xml:space="preserve"> bust, the 2008 financial crisis, Covid, etc., all proved immensely </w:t>
      </w:r>
      <w:r w:rsidR="00423939">
        <w:rPr>
          <w:rFonts w:ascii="Times New Roman" w:hAnsi="Times New Roman" w:cs="Times New Roman"/>
        </w:rPr>
        <w:t xml:space="preserve">(and immediately) </w:t>
      </w:r>
      <w:r w:rsidR="006405A9">
        <w:rPr>
          <w:rFonts w:ascii="Times New Roman" w:hAnsi="Times New Roman" w:cs="Times New Roman"/>
        </w:rPr>
        <w:t>profitable – largely because the Fed/Treasury reliably and effectively stepped in to backstop markets.</w:t>
      </w:r>
      <w:r w:rsidR="001D72E1">
        <w:rPr>
          <w:rFonts w:ascii="Times New Roman" w:hAnsi="Times New Roman" w:cs="Times New Roman"/>
        </w:rPr>
        <w:t xml:space="preserve">  It’s the modern version of never bet against America (we cheat</w:t>
      </w:r>
      <w:r w:rsidR="008D2E05">
        <w:rPr>
          <w:rFonts w:ascii="Times New Roman" w:hAnsi="Times New Roman" w:cs="Times New Roman"/>
        </w:rPr>
        <w:t xml:space="preserve"> because we can</w:t>
      </w:r>
      <w:r w:rsidR="001D72E1">
        <w:rPr>
          <w:rFonts w:ascii="Times New Roman" w:hAnsi="Times New Roman" w:cs="Times New Roman"/>
        </w:rPr>
        <w:t xml:space="preserve">).  The latest version of that appears to be the OBBB.  If markets hate uncertainty, they LOVE </w:t>
      </w:r>
      <w:r w:rsidR="008D2E05">
        <w:rPr>
          <w:rFonts w:ascii="Times New Roman" w:hAnsi="Times New Roman" w:cs="Times New Roman"/>
        </w:rPr>
        <w:t>Federal Reserve supplied</w:t>
      </w:r>
      <w:r w:rsidR="001D72E1">
        <w:rPr>
          <w:rFonts w:ascii="Times New Roman" w:hAnsi="Times New Roman" w:cs="Times New Roman"/>
        </w:rPr>
        <w:t xml:space="preserve"> liquidity and </w:t>
      </w:r>
      <w:r w:rsidR="008D2E05">
        <w:rPr>
          <w:rFonts w:ascii="Times New Roman" w:hAnsi="Times New Roman" w:cs="Times New Roman"/>
        </w:rPr>
        <w:t>fiscal largess</w:t>
      </w:r>
      <w:r w:rsidR="001D72E1">
        <w:rPr>
          <w:rFonts w:ascii="Times New Roman" w:hAnsi="Times New Roman" w:cs="Times New Roman"/>
        </w:rPr>
        <w:t xml:space="preserve"> (</w:t>
      </w:r>
      <w:r w:rsidR="009D3C88">
        <w:rPr>
          <w:rFonts w:ascii="Times New Roman" w:hAnsi="Times New Roman" w:cs="Times New Roman"/>
        </w:rPr>
        <w:t>up to a point</w:t>
      </w:r>
      <w:r w:rsidR="001D72E1">
        <w:rPr>
          <w:rFonts w:ascii="Times New Roman" w:hAnsi="Times New Roman" w:cs="Times New Roman"/>
        </w:rPr>
        <w:t xml:space="preserve">).  </w:t>
      </w:r>
      <w:r w:rsidR="00BB1904">
        <w:rPr>
          <w:rFonts w:ascii="Times New Roman" w:hAnsi="Times New Roman" w:cs="Times New Roman"/>
        </w:rPr>
        <w:t>I am s</w:t>
      </w:r>
      <w:r w:rsidR="009D3C88">
        <w:rPr>
          <w:rFonts w:ascii="Times New Roman" w:hAnsi="Times New Roman" w:cs="Times New Roman"/>
        </w:rPr>
        <w:t>till</w:t>
      </w:r>
      <w:r w:rsidR="00BB1904">
        <w:rPr>
          <w:rFonts w:ascii="Times New Roman" w:hAnsi="Times New Roman" w:cs="Times New Roman"/>
        </w:rPr>
        <w:t xml:space="preserve"> wondering where all this ends.  I have my fingers crossed that Trump’s</w:t>
      </w:r>
      <w:r w:rsidR="002F0779">
        <w:rPr>
          <w:rFonts w:ascii="Times New Roman" w:hAnsi="Times New Roman" w:cs="Times New Roman"/>
        </w:rPr>
        <w:t xml:space="preserve"> deregulation and</w:t>
      </w:r>
      <w:r w:rsidR="00BB1904">
        <w:rPr>
          <w:rFonts w:ascii="Times New Roman" w:hAnsi="Times New Roman" w:cs="Times New Roman"/>
        </w:rPr>
        <w:t xml:space="preserve"> tariff plan</w:t>
      </w:r>
      <w:r w:rsidR="002F0779">
        <w:rPr>
          <w:rFonts w:ascii="Times New Roman" w:hAnsi="Times New Roman" w:cs="Times New Roman"/>
        </w:rPr>
        <w:t>s</w:t>
      </w:r>
      <w:r w:rsidR="00BB1904">
        <w:rPr>
          <w:rFonts w:ascii="Times New Roman" w:hAnsi="Times New Roman" w:cs="Times New Roman"/>
        </w:rPr>
        <w:t xml:space="preserve"> yield a boom in revenues and ultimately </w:t>
      </w:r>
      <w:r w:rsidR="002F0779">
        <w:rPr>
          <w:rFonts w:ascii="Times New Roman" w:hAnsi="Times New Roman" w:cs="Times New Roman"/>
        </w:rPr>
        <w:t xml:space="preserve">a resurgence in decent paying domestic jobs and a growing tax base – we are going to need it. </w:t>
      </w:r>
    </w:p>
    <w:p w14:paraId="6E74BABB" w14:textId="77777777" w:rsidR="002F0779" w:rsidRDefault="002F0779" w:rsidP="00D33199">
      <w:pPr>
        <w:spacing w:after="0" w:line="240" w:lineRule="auto"/>
        <w:ind w:left="-270"/>
        <w:jc w:val="both"/>
        <w:rPr>
          <w:rFonts w:ascii="Times New Roman" w:hAnsi="Times New Roman" w:cs="Times New Roman"/>
        </w:rPr>
      </w:pPr>
    </w:p>
    <w:p w14:paraId="1924D116" w14:textId="25D0AC44" w:rsidR="00E25C9A" w:rsidRDefault="002F0779" w:rsidP="00E25C9A">
      <w:pPr>
        <w:spacing w:after="0" w:line="240" w:lineRule="auto"/>
        <w:ind w:left="-270"/>
        <w:jc w:val="both"/>
        <w:rPr>
          <w:rFonts w:ascii="Times New Roman" w:hAnsi="Times New Roman" w:cs="Times New Roman"/>
        </w:rPr>
      </w:pPr>
      <w:r>
        <w:rPr>
          <w:rFonts w:ascii="Times New Roman" w:hAnsi="Times New Roman" w:cs="Times New Roman"/>
        </w:rPr>
        <w:t xml:space="preserve">The events of the second quarter were much like the immediate </w:t>
      </w:r>
      <w:r w:rsidR="00691911">
        <w:rPr>
          <w:rFonts w:ascii="Times New Roman" w:hAnsi="Times New Roman" w:cs="Times New Roman"/>
        </w:rPr>
        <w:t>effects</w:t>
      </w:r>
      <w:r w:rsidR="005B4A11">
        <w:rPr>
          <w:rFonts w:ascii="Times New Roman" w:hAnsi="Times New Roman" w:cs="Times New Roman"/>
        </w:rPr>
        <w:t xml:space="preserve"> </w:t>
      </w:r>
      <w:r>
        <w:rPr>
          <w:rFonts w:ascii="Times New Roman" w:hAnsi="Times New Roman" w:cs="Times New Roman"/>
        </w:rPr>
        <w:t>of an earthquake</w:t>
      </w:r>
      <w:r w:rsidR="0072645A">
        <w:rPr>
          <w:rFonts w:ascii="Times New Roman" w:hAnsi="Times New Roman" w:cs="Times New Roman"/>
        </w:rPr>
        <w:t xml:space="preserve">.  </w:t>
      </w:r>
      <w:r w:rsidR="00557DAC">
        <w:rPr>
          <w:rFonts w:ascii="Times New Roman" w:hAnsi="Times New Roman" w:cs="Times New Roman"/>
        </w:rPr>
        <w:t>Despite the natural focus on the events</w:t>
      </w:r>
      <w:r w:rsidR="00691911">
        <w:rPr>
          <w:rFonts w:ascii="Times New Roman" w:hAnsi="Times New Roman" w:cs="Times New Roman"/>
        </w:rPr>
        <w:t>,</w:t>
      </w:r>
      <w:r w:rsidR="00557DAC">
        <w:rPr>
          <w:rFonts w:ascii="Times New Roman" w:hAnsi="Times New Roman" w:cs="Times New Roman"/>
        </w:rPr>
        <w:t xml:space="preserve"> t</w:t>
      </w:r>
      <w:r w:rsidR="00DC7276">
        <w:rPr>
          <w:rFonts w:ascii="Times New Roman" w:hAnsi="Times New Roman" w:cs="Times New Roman"/>
        </w:rPr>
        <w:t xml:space="preserve">he </w:t>
      </w:r>
      <w:r w:rsidR="00AD1D2B">
        <w:rPr>
          <w:rFonts w:ascii="Times New Roman" w:hAnsi="Times New Roman" w:cs="Times New Roman"/>
        </w:rPr>
        <w:t>more lasting</w:t>
      </w:r>
      <w:r w:rsidR="00DC7276">
        <w:rPr>
          <w:rFonts w:ascii="Times New Roman" w:hAnsi="Times New Roman" w:cs="Times New Roman"/>
        </w:rPr>
        <w:t xml:space="preserve"> changes </w:t>
      </w:r>
      <w:r w:rsidR="00AD1D2B">
        <w:rPr>
          <w:rFonts w:ascii="Times New Roman" w:hAnsi="Times New Roman" w:cs="Times New Roman"/>
        </w:rPr>
        <w:t>will be</w:t>
      </w:r>
      <w:r w:rsidR="00DC7276">
        <w:rPr>
          <w:rFonts w:ascii="Times New Roman" w:hAnsi="Times New Roman" w:cs="Times New Roman"/>
        </w:rPr>
        <w:t xml:space="preserve"> in the underlying landscape.</w:t>
      </w:r>
      <w:r>
        <w:rPr>
          <w:rFonts w:ascii="Times New Roman" w:hAnsi="Times New Roman" w:cs="Times New Roman"/>
        </w:rPr>
        <w:t xml:space="preserve"> The forces</w:t>
      </w:r>
      <w:r w:rsidR="007D0E16">
        <w:rPr>
          <w:rFonts w:ascii="Times New Roman" w:hAnsi="Times New Roman" w:cs="Times New Roman"/>
        </w:rPr>
        <w:t>, culminating in the election of Trump for a second term,</w:t>
      </w:r>
      <w:r>
        <w:rPr>
          <w:rFonts w:ascii="Times New Roman" w:hAnsi="Times New Roman" w:cs="Times New Roman"/>
        </w:rPr>
        <w:t xml:space="preserve"> have been building for decades.  We ignored the </w:t>
      </w:r>
      <w:r w:rsidR="00DC7276">
        <w:rPr>
          <w:rFonts w:ascii="Times New Roman" w:hAnsi="Times New Roman" w:cs="Times New Roman"/>
        </w:rPr>
        <w:t>decline</w:t>
      </w:r>
      <w:r>
        <w:rPr>
          <w:rFonts w:ascii="Times New Roman" w:hAnsi="Times New Roman" w:cs="Times New Roman"/>
        </w:rPr>
        <w:t xml:space="preserve"> of our middle class</w:t>
      </w:r>
      <w:r w:rsidR="00D913D9">
        <w:rPr>
          <w:rFonts w:ascii="Times New Roman" w:hAnsi="Times New Roman" w:cs="Times New Roman"/>
        </w:rPr>
        <w:t>,</w:t>
      </w:r>
      <w:r>
        <w:rPr>
          <w:rFonts w:ascii="Times New Roman" w:hAnsi="Times New Roman" w:cs="Times New Roman"/>
        </w:rPr>
        <w:t xml:space="preserve"> </w:t>
      </w:r>
      <w:r w:rsidR="00DA7F3A">
        <w:rPr>
          <w:rFonts w:ascii="Times New Roman" w:hAnsi="Times New Roman" w:cs="Times New Roman"/>
        </w:rPr>
        <w:t>as evidenced by the</w:t>
      </w:r>
      <w:r>
        <w:rPr>
          <w:rFonts w:ascii="Times New Roman" w:hAnsi="Times New Roman" w:cs="Times New Roman"/>
        </w:rPr>
        <w:t xml:space="preserve"> </w:t>
      </w:r>
      <w:r w:rsidR="00DC7276">
        <w:rPr>
          <w:rFonts w:ascii="Times New Roman" w:hAnsi="Times New Roman" w:cs="Times New Roman"/>
        </w:rPr>
        <w:t>falling</w:t>
      </w:r>
      <w:r>
        <w:rPr>
          <w:rFonts w:ascii="Times New Roman" w:hAnsi="Times New Roman" w:cs="Times New Roman"/>
        </w:rPr>
        <w:t xml:space="preserve"> share of </w:t>
      </w:r>
      <w:r w:rsidR="00DA7F3A">
        <w:rPr>
          <w:rFonts w:ascii="Times New Roman" w:hAnsi="Times New Roman" w:cs="Times New Roman"/>
        </w:rPr>
        <w:t xml:space="preserve">wages as a percentage of </w:t>
      </w:r>
      <w:r>
        <w:rPr>
          <w:rFonts w:ascii="Times New Roman" w:hAnsi="Times New Roman" w:cs="Times New Roman"/>
        </w:rPr>
        <w:t>GDP</w:t>
      </w:r>
      <w:r w:rsidR="00DA7F3A">
        <w:rPr>
          <w:rFonts w:ascii="Times New Roman" w:hAnsi="Times New Roman" w:cs="Times New Roman"/>
        </w:rPr>
        <w:t>.</w:t>
      </w:r>
      <w:r>
        <w:rPr>
          <w:rFonts w:ascii="Times New Roman" w:hAnsi="Times New Roman" w:cs="Times New Roman"/>
        </w:rPr>
        <w:t xml:space="preserve"> We offshored</w:t>
      </w:r>
      <w:r w:rsidR="001211F0">
        <w:rPr>
          <w:rFonts w:ascii="Times New Roman" w:hAnsi="Times New Roman" w:cs="Times New Roman"/>
        </w:rPr>
        <w:t xml:space="preserve"> </w:t>
      </w:r>
      <w:r>
        <w:rPr>
          <w:rFonts w:ascii="Times New Roman" w:hAnsi="Times New Roman" w:cs="Times New Roman"/>
        </w:rPr>
        <w:t>mission critical manufacturing. The issues in the Middle East</w:t>
      </w:r>
      <w:r w:rsidR="007D0E16">
        <w:rPr>
          <w:rFonts w:ascii="Times New Roman" w:hAnsi="Times New Roman" w:cs="Times New Roman"/>
        </w:rPr>
        <w:t xml:space="preserve">, admittedly </w:t>
      </w:r>
      <w:r>
        <w:rPr>
          <w:rFonts w:ascii="Times New Roman" w:hAnsi="Times New Roman" w:cs="Times New Roman"/>
        </w:rPr>
        <w:t>complex</w:t>
      </w:r>
      <w:r w:rsidR="007D0E16">
        <w:rPr>
          <w:rFonts w:ascii="Times New Roman" w:hAnsi="Times New Roman" w:cs="Times New Roman"/>
        </w:rPr>
        <w:t>,</w:t>
      </w:r>
      <w:r>
        <w:rPr>
          <w:rFonts w:ascii="Times New Roman" w:hAnsi="Times New Roman" w:cs="Times New Roman"/>
        </w:rPr>
        <w:t xml:space="preserve"> </w:t>
      </w:r>
      <w:r w:rsidR="00557DAC">
        <w:rPr>
          <w:rFonts w:ascii="Times New Roman" w:hAnsi="Times New Roman" w:cs="Times New Roman"/>
        </w:rPr>
        <w:t xml:space="preserve">have </w:t>
      </w:r>
      <w:r w:rsidR="0072645A">
        <w:rPr>
          <w:rFonts w:ascii="Times New Roman" w:hAnsi="Times New Roman" w:cs="Times New Roman"/>
        </w:rPr>
        <w:t>defied</w:t>
      </w:r>
      <w:r>
        <w:rPr>
          <w:rFonts w:ascii="Times New Roman" w:hAnsi="Times New Roman" w:cs="Times New Roman"/>
        </w:rPr>
        <w:t xml:space="preserve"> diplomacy for generation</w:t>
      </w:r>
      <w:r w:rsidR="00557DAC">
        <w:rPr>
          <w:rFonts w:ascii="Times New Roman" w:hAnsi="Times New Roman" w:cs="Times New Roman"/>
        </w:rPr>
        <w:t xml:space="preserve">s and our military engagements have not helped.  </w:t>
      </w:r>
      <w:r w:rsidR="00065489">
        <w:rPr>
          <w:rFonts w:ascii="Times New Roman" w:hAnsi="Times New Roman" w:cs="Times New Roman"/>
        </w:rPr>
        <w:t xml:space="preserve">We </w:t>
      </w:r>
      <w:r w:rsidR="00557DAC">
        <w:rPr>
          <w:rFonts w:ascii="Times New Roman" w:hAnsi="Times New Roman" w:cs="Times New Roman"/>
        </w:rPr>
        <w:t>reneged on our long</w:t>
      </w:r>
      <w:r w:rsidR="00691911">
        <w:rPr>
          <w:rFonts w:ascii="Times New Roman" w:hAnsi="Times New Roman" w:cs="Times New Roman"/>
        </w:rPr>
        <w:t>-</w:t>
      </w:r>
      <w:r w:rsidR="00557DAC">
        <w:rPr>
          <w:rFonts w:ascii="Times New Roman" w:hAnsi="Times New Roman" w:cs="Times New Roman"/>
        </w:rPr>
        <w:t xml:space="preserve">standing </w:t>
      </w:r>
      <w:r w:rsidR="00065489">
        <w:rPr>
          <w:rFonts w:ascii="Times New Roman" w:hAnsi="Times New Roman" w:cs="Times New Roman"/>
        </w:rPr>
        <w:t>promis</w:t>
      </w:r>
      <w:r w:rsidR="00557DAC">
        <w:rPr>
          <w:rFonts w:ascii="Times New Roman" w:hAnsi="Times New Roman" w:cs="Times New Roman"/>
        </w:rPr>
        <w:t>e</w:t>
      </w:r>
      <w:r w:rsidR="00065489">
        <w:rPr>
          <w:rFonts w:ascii="Times New Roman" w:hAnsi="Times New Roman" w:cs="Times New Roman"/>
        </w:rPr>
        <w:t xml:space="preserve"> that N</w:t>
      </w:r>
      <w:r w:rsidR="00557DAC">
        <w:rPr>
          <w:rFonts w:ascii="Times New Roman" w:hAnsi="Times New Roman" w:cs="Times New Roman"/>
        </w:rPr>
        <w:t>ATO</w:t>
      </w:r>
      <w:r w:rsidR="00065489">
        <w:rPr>
          <w:rFonts w:ascii="Times New Roman" w:hAnsi="Times New Roman" w:cs="Times New Roman"/>
        </w:rPr>
        <w:t xml:space="preserve"> countries would never border Russia. </w:t>
      </w:r>
      <w:r w:rsidR="007D0E16">
        <w:rPr>
          <w:rFonts w:ascii="Times New Roman" w:hAnsi="Times New Roman" w:cs="Times New Roman"/>
        </w:rPr>
        <w:t>We abandoned all discipline with respect to our immigration</w:t>
      </w:r>
      <w:r w:rsidR="00D913D9">
        <w:rPr>
          <w:rFonts w:ascii="Times New Roman" w:hAnsi="Times New Roman" w:cs="Times New Roman"/>
        </w:rPr>
        <w:t xml:space="preserve"> and social</w:t>
      </w:r>
      <w:r w:rsidR="007D0E16">
        <w:rPr>
          <w:rFonts w:ascii="Times New Roman" w:hAnsi="Times New Roman" w:cs="Times New Roman"/>
        </w:rPr>
        <w:t xml:space="preserve"> polic</w:t>
      </w:r>
      <w:r w:rsidR="00D913D9">
        <w:rPr>
          <w:rFonts w:ascii="Times New Roman" w:hAnsi="Times New Roman" w:cs="Times New Roman"/>
        </w:rPr>
        <w:t>ies</w:t>
      </w:r>
      <w:r w:rsidR="007D0E16">
        <w:rPr>
          <w:rFonts w:ascii="Times New Roman" w:hAnsi="Times New Roman" w:cs="Times New Roman"/>
        </w:rPr>
        <w:t xml:space="preserve">.  </w:t>
      </w:r>
      <w:r w:rsidR="00DA7F3A">
        <w:rPr>
          <w:rFonts w:ascii="Times New Roman" w:hAnsi="Times New Roman" w:cs="Times New Roman"/>
        </w:rPr>
        <w:t xml:space="preserve">While these </w:t>
      </w:r>
      <w:r w:rsidR="0072645A">
        <w:rPr>
          <w:rFonts w:ascii="Times New Roman" w:hAnsi="Times New Roman" w:cs="Times New Roman"/>
        </w:rPr>
        <w:t>issues</w:t>
      </w:r>
      <w:r w:rsidR="00DA7F3A">
        <w:rPr>
          <w:rFonts w:ascii="Times New Roman" w:hAnsi="Times New Roman" w:cs="Times New Roman"/>
        </w:rPr>
        <w:t xml:space="preserve"> </w:t>
      </w:r>
      <w:r w:rsidR="00DC7276">
        <w:rPr>
          <w:rFonts w:ascii="Times New Roman" w:hAnsi="Times New Roman" w:cs="Times New Roman"/>
        </w:rPr>
        <w:t>festered</w:t>
      </w:r>
      <w:r w:rsidR="00691911">
        <w:rPr>
          <w:rFonts w:ascii="Times New Roman" w:hAnsi="Times New Roman" w:cs="Times New Roman"/>
        </w:rPr>
        <w:t>,</w:t>
      </w:r>
      <w:r w:rsidR="00DA7F3A">
        <w:rPr>
          <w:rFonts w:ascii="Times New Roman" w:hAnsi="Times New Roman" w:cs="Times New Roman"/>
        </w:rPr>
        <w:t xml:space="preserve"> we maintained the </w:t>
      </w:r>
      <w:r w:rsidR="00CB481C">
        <w:rPr>
          <w:rFonts w:ascii="Times New Roman" w:hAnsi="Times New Roman" w:cs="Times New Roman"/>
        </w:rPr>
        <w:t xml:space="preserve">comfortable </w:t>
      </w:r>
      <w:r w:rsidR="00DA7F3A">
        <w:rPr>
          <w:rFonts w:ascii="Times New Roman" w:hAnsi="Times New Roman" w:cs="Times New Roman"/>
        </w:rPr>
        <w:t>status quo by</w:t>
      </w:r>
      <w:r w:rsidR="0072645A">
        <w:rPr>
          <w:rFonts w:ascii="Times New Roman" w:hAnsi="Times New Roman" w:cs="Times New Roman"/>
        </w:rPr>
        <w:t xml:space="preserve"> </w:t>
      </w:r>
      <w:r w:rsidR="00DA7F3A">
        <w:rPr>
          <w:rFonts w:ascii="Times New Roman" w:hAnsi="Times New Roman" w:cs="Times New Roman"/>
        </w:rPr>
        <w:t xml:space="preserve">riding </w:t>
      </w:r>
      <w:r w:rsidR="00D913D9">
        <w:rPr>
          <w:rFonts w:ascii="Times New Roman" w:hAnsi="Times New Roman" w:cs="Times New Roman"/>
        </w:rPr>
        <w:t>on our reputation</w:t>
      </w:r>
      <w:r w:rsidR="003B4426">
        <w:rPr>
          <w:rFonts w:ascii="Times New Roman" w:hAnsi="Times New Roman" w:cs="Times New Roman"/>
        </w:rPr>
        <w:t xml:space="preserve"> while</w:t>
      </w:r>
      <w:r w:rsidR="00D913D9">
        <w:rPr>
          <w:rFonts w:ascii="Times New Roman" w:hAnsi="Times New Roman" w:cs="Times New Roman"/>
        </w:rPr>
        <w:t xml:space="preserve"> enjoying </w:t>
      </w:r>
      <w:r w:rsidR="00DA7F3A">
        <w:rPr>
          <w:rFonts w:ascii="Times New Roman" w:hAnsi="Times New Roman" w:cs="Times New Roman"/>
        </w:rPr>
        <w:t>the wave of deflation in goods prices associated with offshoring</w:t>
      </w:r>
      <w:r w:rsidR="0072645A">
        <w:rPr>
          <w:rFonts w:ascii="Times New Roman" w:hAnsi="Times New Roman" w:cs="Times New Roman"/>
        </w:rPr>
        <w:t>,</w:t>
      </w:r>
      <w:r w:rsidR="0072645A" w:rsidRPr="0072645A">
        <w:rPr>
          <w:rFonts w:ascii="Times New Roman" w:hAnsi="Times New Roman" w:cs="Times New Roman"/>
        </w:rPr>
        <w:t xml:space="preserve"> </w:t>
      </w:r>
      <w:r w:rsidR="00691911">
        <w:rPr>
          <w:rFonts w:ascii="Times New Roman" w:hAnsi="Times New Roman" w:cs="Times New Roman"/>
        </w:rPr>
        <w:t xml:space="preserve">freely </w:t>
      </w:r>
      <w:r w:rsidR="0072645A">
        <w:rPr>
          <w:rFonts w:ascii="Times New Roman" w:hAnsi="Times New Roman" w:cs="Times New Roman"/>
        </w:rPr>
        <w:t>committing our military,</w:t>
      </w:r>
      <w:r w:rsidR="00DA7F3A">
        <w:rPr>
          <w:rFonts w:ascii="Times New Roman" w:hAnsi="Times New Roman" w:cs="Times New Roman"/>
        </w:rPr>
        <w:t xml:space="preserve"> and going ever deeper into debt.  </w:t>
      </w:r>
      <w:r w:rsidR="00E25C9A">
        <w:rPr>
          <w:rFonts w:ascii="Times New Roman" w:hAnsi="Times New Roman" w:cs="Times New Roman"/>
        </w:rPr>
        <w:t xml:space="preserve">The United States is </w:t>
      </w:r>
      <w:r w:rsidR="00D510F1">
        <w:rPr>
          <w:rFonts w:ascii="Times New Roman" w:hAnsi="Times New Roman" w:cs="Times New Roman"/>
        </w:rPr>
        <w:t xml:space="preserve">now </w:t>
      </w:r>
      <w:r w:rsidR="00E25C9A">
        <w:rPr>
          <w:rFonts w:ascii="Times New Roman" w:hAnsi="Times New Roman" w:cs="Times New Roman"/>
        </w:rPr>
        <w:t>recognizing that it cannot go on as it has in the past</w:t>
      </w:r>
      <w:r w:rsidR="00D510F1">
        <w:rPr>
          <w:rFonts w:ascii="Times New Roman" w:hAnsi="Times New Roman" w:cs="Times New Roman"/>
        </w:rPr>
        <w:t>.</w:t>
      </w:r>
      <w:r w:rsidR="00E25C9A">
        <w:rPr>
          <w:rFonts w:ascii="Times New Roman" w:hAnsi="Times New Roman" w:cs="Times New Roman"/>
        </w:rPr>
        <w:t xml:space="preserve"> </w:t>
      </w:r>
      <w:r w:rsidR="00D510F1">
        <w:rPr>
          <w:rFonts w:ascii="Times New Roman" w:hAnsi="Times New Roman" w:cs="Times New Roman"/>
        </w:rPr>
        <w:t>T</w:t>
      </w:r>
      <w:r w:rsidR="00E25C9A">
        <w:rPr>
          <w:rFonts w:ascii="Times New Roman" w:hAnsi="Times New Roman" w:cs="Times New Roman"/>
        </w:rPr>
        <w:t>his is jarring to everyone</w:t>
      </w:r>
      <w:r w:rsidR="00D913D9">
        <w:rPr>
          <w:rFonts w:ascii="Times New Roman" w:hAnsi="Times New Roman" w:cs="Times New Roman"/>
        </w:rPr>
        <w:t>,</w:t>
      </w:r>
      <w:r w:rsidR="00DC7276">
        <w:rPr>
          <w:rFonts w:ascii="Times New Roman" w:hAnsi="Times New Roman" w:cs="Times New Roman"/>
        </w:rPr>
        <w:t xml:space="preserve"> and it will impact </w:t>
      </w:r>
      <w:r w:rsidR="0072645A">
        <w:rPr>
          <w:rFonts w:ascii="Times New Roman" w:hAnsi="Times New Roman" w:cs="Times New Roman"/>
        </w:rPr>
        <w:t>our global relationships</w:t>
      </w:r>
      <w:r w:rsidR="00E25C9A">
        <w:rPr>
          <w:rFonts w:ascii="Times New Roman" w:hAnsi="Times New Roman" w:cs="Times New Roman"/>
        </w:rPr>
        <w:t xml:space="preserve">. Our approach </w:t>
      </w:r>
      <w:r w:rsidR="0072645A">
        <w:rPr>
          <w:rFonts w:ascii="Times New Roman" w:hAnsi="Times New Roman" w:cs="Times New Roman"/>
        </w:rPr>
        <w:t xml:space="preserve">has </w:t>
      </w:r>
      <w:r w:rsidR="00691911">
        <w:rPr>
          <w:rFonts w:ascii="Times New Roman" w:hAnsi="Times New Roman" w:cs="Times New Roman"/>
        </w:rPr>
        <w:t xml:space="preserve">quickly </w:t>
      </w:r>
      <w:r w:rsidR="0072645A">
        <w:rPr>
          <w:rFonts w:ascii="Times New Roman" w:hAnsi="Times New Roman" w:cs="Times New Roman"/>
        </w:rPr>
        <w:t xml:space="preserve">become </w:t>
      </w:r>
      <w:proofErr w:type="gramStart"/>
      <w:r w:rsidR="0072645A">
        <w:rPr>
          <w:rFonts w:ascii="Times New Roman" w:hAnsi="Times New Roman" w:cs="Times New Roman"/>
        </w:rPr>
        <w:t>more heavy</w:t>
      </w:r>
      <w:proofErr w:type="gramEnd"/>
      <w:r w:rsidR="0072645A">
        <w:rPr>
          <w:rFonts w:ascii="Times New Roman" w:hAnsi="Times New Roman" w:cs="Times New Roman"/>
        </w:rPr>
        <w:t xml:space="preserve"> handed. With respect </w:t>
      </w:r>
      <w:r w:rsidR="00E25C9A">
        <w:rPr>
          <w:rFonts w:ascii="Times New Roman" w:hAnsi="Times New Roman" w:cs="Times New Roman"/>
        </w:rPr>
        <w:t>to the tariffs</w:t>
      </w:r>
      <w:r w:rsidR="00691911">
        <w:rPr>
          <w:rFonts w:ascii="Times New Roman" w:hAnsi="Times New Roman" w:cs="Times New Roman"/>
        </w:rPr>
        <w:t>,</w:t>
      </w:r>
      <w:r w:rsidR="00E25C9A">
        <w:rPr>
          <w:rFonts w:ascii="Times New Roman" w:hAnsi="Times New Roman" w:cs="Times New Roman"/>
        </w:rPr>
        <w:t xml:space="preserve"> i</w:t>
      </w:r>
      <w:r w:rsidR="0072645A">
        <w:rPr>
          <w:rFonts w:ascii="Times New Roman" w:hAnsi="Times New Roman" w:cs="Times New Roman"/>
        </w:rPr>
        <w:t>t’</w:t>
      </w:r>
      <w:r w:rsidR="00E25C9A">
        <w:rPr>
          <w:rFonts w:ascii="Times New Roman" w:hAnsi="Times New Roman" w:cs="Times New Roman"/>
        </w:rPr>
        <w:t xml:space="preserve">s “our way or the highway.” </w:t>
      </w:r>
      <w:r w:rsidR="00DC7276">
        <w:rPr>
          <w:rFonts w:ascii="Times New Roman" w:hAnsi="Times New Roman" w:cs="Times New Roman"/>
        </w:rPr>
        <w:t xml:space="preserve"> </w:t>
      </w:r>
      <w:r w:rsidR="00E25C9A">
        <w:rPr>
          <w:rFonts w:ascii="Times New Roman" w:hAnsi="Times New Roman" w:cs="Times New Roman"/>
        </w:rPr>
        <w:t xml:space="preserve">We were apparently negotiating with Iran (feigning diplomacy) while secretly planning to destroy their nuclear facilities and assassinate their scientists. The OBBB leans heavily on our foreign creditors to once again support our inability to balance our finances.  While I sympathize in </w:t>
      </w:r>
      <w:proofErr w:type="gramStart"/>
      <w:r w:rsidR="00E25C9A">
        <w:rPr>
          <w:rFonts w:ascii="Times New Roman" w:hAnsi="Times New Roman" w:cs="Times New Roman"/>
        </w:rPr>
        <w:t>all of</w:t>
      </w:r>
      <w:proofErr w:type="gramEnd"/>
      <w:r w:rsidR="00E25C9A">
        <w:rPr>
          <w:rFonts w:ascii="Times New Roman" w:hAnsi="Times New Roman" w:cs="Times New Roman"/>
        </w:rPr>
        <w:t xml:space="preserve"> these cases, I </w:t>
      </w:r>
      <w:r w:rsidR="00691911">
        <w:rPr>
          <w:rFonts w:ascii="Times New Roman" w:hAnsi="Times New Roman" w:cs="Times New Roman"/>
        </w:rPr>
        <w:t>fear</w:t>
      </w:r>
      <w:r w:rsidR="00E25C9A">
        <w:rPr>
          <w:rFonts w:ascii="Times New Roman" w:hAnsi="Times New Roman" w:cs="Times New Roman"/>
        </w:rPr>
        <w:t xml:space="preserve"> that </w:t>
      </w:r>
      <w:r w:rsidR="0072645A">
        <w:rPr>
          <w:rFonts w:ascii="Times New Roman" w:hAnsi="Times New Roman" w:cs="Times New Roman"/>
        </w:rPr>
        <w:t xml:space="preserve">our </w:t>
      </w:r>
      <w:r w:rsidR="008269DE">
        <w:rPr>
          <w:rFonts w:ascii="Times New Roman" w:hAnsi="Times New Roman" w:cs="Times New Roman"/>
        </w:rPr>
        <w:t>conduct</w:t>
      </w:r>
      <w:r w:rsidR="0072645A">
        <w:rPr>
          <w:rFonts w:ascii="Times New Roman" w:hAnsi="Times New Roman" w:cs="Times New Roman"/>
        </w:rPr>
        <w:t xml:space="preserve"> will</w:t>
      </w:r>
      <w:r w:rsidR="00E25C9A">
        <w:rPr>
          <w:rFonts w:ascii="Times New Roman" w:hAnsi="Times New Roman" w:cs="Times New Roman"/>
        </w:rPr>
        <w:t xml:space="preserve"> </w:t>
      </w:r>
      <w:r w:rsidR="00353C5C">
        <w:rPr>
          <w:rFonts w:ascii="Times New Roman" w:hAnsi="Times New Roman" w:cs="Times New Roman"/>
        </w:rPr>
        <w:t>undermine</w:t>
      </w:r>
      <w:r w:rsidR="00E25C9A">
        <w:rPr>
          <w:rFonts w:ascii="Times New Roman" w:hAnsi="Times New Roman" w:cs="Times New Roman"/>
        </w:rPr>
        <w:t xml:space="preserve"> </w:t>
      </w:r>
      <w:r w:rsidR="00691911">
        <w:rPr>
          <w:rFonts w:ascii="Times New Roman" w:hAnsi="Times New Roman" w:cs="Times New Roman"/>
        </w:rPr>
        <w:t xml:space="preserve">our </w:t>
      </w:r>
      <w:r w:rsidR="00AA1122">
        <w:rPr>
          <w:rFonts w:ascii="Times New Roman" w:hAnsi="Times New Roman" w:cs="Times New Roman"/>
        </w:rPr>
        <w:t>credibility</w:t>
      </w:r>
      <w:r w:rsidR="00E25C9A">
        <w:rPr>
          <w:rFonts w:ascii="Times New Roman" w:hAnsi="Times New Roman" w:cs="Times New Roman"/>
        </w:rPr>
        <w:t>.  Much like the Biden administration</w:t>
      </w:r>
      <w:r w:rsidR="008269DE">
        <w:rPr>
          <w:rFonts w:ascii="Times New Roman" w:hAnsi="Times New Roman" w:cs="Times New Roman"/>
        </w:rPr>
        <w:t>’</w:t>
      </w:r>
      <w:r w:rsidR="00E25C9A">
        <w:rPr>
          <w:rFonts w:ascii="Times New Roman" w:hAnsi="Times New Roman" w:cs="Times New Roman"/>
        </w:rPr>
        <w:t>s seizing of Russia’s reserve assets</w:t>
      </w:r>
      <w:r w:rsidR="000258C7">
        <w:rPr>
          <w:rFonts w:ascii="Times New Roman" w:hAnsi="Times New Roman" w:cs="Times New Roman"/>
        </w:rPr>
        <w:t>,</w:t>
      </w:r>
      <w:r w:rsidR="00E25C9A">
        <w:rPr>
          <w:rFonts w:ascii="Times New Roman" w:hAnsi="Times New Roman" w:cs="Times New Roman"/>
        </w:rPr>
        <w:t xml:space="preserve"> these actions </w:t>
      </w:r>
      <w:r w:rsidR="003B4426">
        <w:rPr>
          <w:rFonts w:ascii="Times New Roman" w:hAnsi="Times New Roman" w:cs="Times New Roman"/>
        </w:rPr>
        <w:t>may</w:t>
      </w:r>
      <w:r w:rsidR="00E25C9A">
        <w:rPr>
          <w:rFonts w:ascii="Times New Roman" w:hAnsi="Times New Roman" w:cs="Times New Roman"/>
        </w:rPr>
        <w:t xml:space="preserve"> </w:t>
      </w:r>
      <w:r w:rsidR="003B4426">
        <w:rPr>
          <w:rFonts w:ascii="Times New Roman" w:hAnsi="Times New Roman" w:cs="Times New Roman"/>
        </w:rPr>
        <w:t>cause</w:t>
      </w:r>
      <w:r w:rsidR="00E25C9A">
        <w:rPr>
          <w:rFonts w:ascii="Times New Roman" w:hAnsi="Times New Roman" w:cs="Times New Roman"/>
        </w:rPr>
        <w:t xml:space="preserve"> our partners </w:t>
      </w:r>
      <w:r w:rsidR="003B4426">
        <w:rPr>
          <w:rFonts w:ascii="Times New Roman" w:hAnsi="Times New Roman" w:cs="Times New Roman"/>
        </w:rPr>
        <w:t>to re</w:t>
      </w:r>
      <w:r w:rsidR="00353C5C">
        <w:rPr>
          <w:rFonts w:ascii="Times New Roman" w:hAnsi="Times New Roman" w:cs="Times New Roman"/>
        </w:rPr>
        <w:t>evaluate</w:t>
      </w:r>
      <w:r w:rsidR="003B4426">
        <w:rPr>
          <w:rFonts w:ascii="Times New Roman" w:hAnsi="Times New Roman" w:cs="Times New Roman"/>
        </w:rPr>
        <w:t xml:space="preserve"> </w:t>
      </w:r>
      <w:r w:rsidR="00353C5C">
        <w:rPr>
          <w:rFonts w:ascii="Times New Roman" w:hAnsi="Times New Roman" w:cs="Times New Roman"/>
        </w:rPr>
        <w:t xml:space="preserve">their view of </w:t>
      </w:r>
      <w:r w:rsidR="00AA1122">
        <w:rPr>
          <w:rFonts w:ascii="Times New Roman" w:hAnsi="Times New Roman" w:cs="Times New Roman"/>
        </w:rPr>
        <w:t>America’s</w:t>
      </w:r>
      <w:r w:rsidR="003B4426">
        <w:rPr>
          <w:rFonts w:ascii="Times New Roman" w:hAnsi="Times New Roman" w:cs="Times New Roman"/>
        </w:rPr>
        <w:t xml:space="preserve"> </w:t>
      </w:r>
      <w:r w:rsidR="00353C5C">
        <w:rPr>
          <w:rFonts w:ascii="Times New Roman" w:hAnsi="Times New Roman" w:cs="Times New Roman"/>
        </w:rPr>
        <w:t>leadership</w:t>
      </w:r>
      <w:r w:rsidR="00E25C9A">
        <w:rPr>
          <w:rFonts w:ascii="Times New Roman" w:hAnsi="Times New Roman" w:cs="Times New Roman"/>
        </w:rPr>
        <w:t xml:space="preserve">. </w:t>
      </w:r>
      <w:r w:rsidR="00AA1122">
        <w:rPr>
          <w:rFonts w:ascii="Times New Roman" w:hAnsi="Times New Roman" w:cs="Times New Roman"/>
        </w:rPr>
        <w:t xml:space="preserve"> </w:t>
      </w:r>
    </w:p>
    <w:p w14:paraId="2BCC53E2" w14:textId="77777777" w:rsidR="001B5B25" w:rsidRPr="00DD1957" w:rsidRDefault="001B5B25" w:rsidP="00CD5B48">
      <w:pPr>
        <w:spacing w:after="0" w:line="240" w:lineRule="auto"/>
        <w:jc w:val="both"/>
        <w:rPr>
          <w:rFonts w:ascii="Times New Roman" w:hAnsi="Times New Roman" w:cs="Times New Roman"/>
        </w:rPr>
      </w:pPr>
    </w:p>
    <w:p w14:paraId="5A77B432" w14:textId="1F3A805C" w:rsidR="00A519B4" w:rsidRDefault="00977301" w:rsidP="00A519B4">
      <w:pPr>
        <w:spacing w:after="0" w:line="240" w:lineRule="auto"/>
        <w:ind w:left="-270"/>
        <w:jc w:val="both"/>
        <w:rPr>
          <w:rFonts w:ascii="Times New Roman" w:hAnsi="Times New Roman" w:cs="Times New Roman"/>
        </w:rPr>
      </w:pPr>
      <w:r>
        <w:rPr>
          <w:rFonts w:ascii="Times New Roman" w:hAnsi="Times New Roman" w:cs="Times New Roman"/>
          <w:b/>
          <w:bCs/>
        </w:rPr>
        <w:t>PER</w:t>
      </w:r>
      <w:r w:rsidR="00D553EE" w:rsidRPr="00D553EE">
        <w:rPr>
          <w:rFonts w:ascii="Times New Roman" w:hAnsi="Times New Roman" w:cs="Times New Roman"/>
          <w:b/>
          <w:bCs/>
        </w:rPr>
        <w:t>FORMANCE COMMENTARY</w:t>
      </w:r>
      <w:r w:rsidR="00D553EE" w:rsidRPr="00A519B4">
        <w:rPr>
          <w:rFonts w:ascii="Times New Roman" w:hAnsi="Times New Roman" w:cs="Times New Roman"/>
        </w:rPr>
        <w:t xml:space="preserve"> </w:t>
      </w:r>
    </w:p>
    <w:p w14:paraId="2C45D71D" w14:textId="77777777" w:rsidR="00AD223C" w:rsidRDefault="00AD223C" w:rsidP="00A519B4">
      <w:pPr>
        <w:spacing w:after="0" w:line="240" w:lineRule="auto"/>
        <w:ind w:left="-270"/>
        <w:jc w:val="both"/>
        <w:rPr>
          <w:rFonts w:ascii="Times New Roman" w:hAnsi="Times New Roman" w:cs="Times New Roman"/>
        </w:rPr>
      </w:pPr>
    </w:p>
    <w:p w14:paraId="36F00939" w14:textId="5553C91D" w:rsidR="00AD223C" w:rsidRPr="00A519B4" w:rsidRDefault="00E2681F" w:rsidP="00A519B4">
      <w:pPr>
        <w:spacing w:after="0" w:line="240" w:lineRule="auto"/>
        <w:ind w:left="-270"/>
        <w:jc w:val="both"/>
        <w:rPr>
          <w:rFonts w:ascii="Times New Roman" w:hAnsi="Times New Roman" w:cs="Times New Roman"/>
        </w:rPr>
      </w:pPr>
      <w:r>
        <w:rPr>
          <w:rFonts w:ascii="Times New Roman" w:hAnsi="Times New Roman" w:cs="Times New Roman"/>
        </w:rPr>
        <w:t xml:space="preserve">The Russell 1000 Growth index </w:t>
      </w:r>
      <w:r w:rsidR="00AD223C">
        <w:rPr>
          <w:rFonts w:ascii="Times New Roman" w:hAnsi="Times New Roman" w:cs="Times New Roman"/>
        </w:rPr>
        <w:t>produced an impressive rebound in the second quarter</w:t>
      </w:r>
      <w:r w:rsidR="00E55ECD">
        <w:rPr>
          <w:rFonts w:ascii="Times New Roman" w:hAnsi="Times New Roman" w:cs="Times New Roman"/>
        </w:rPr>
        <w:t>,</w:t>
      </w:r>
      <w:r w:rsidR="00AD223C">
        <w:rPr>
          <w:rFonts w:ascii="Times New Roman" w:hAnsi="Times New Roman" w:cs="Times New Roman"/>
        </w:rPr>
        <w:t xml:space="preserve"> </w:t>
      </w:r>
      <w:r w:rsidR="00C911B7">
        <w:rPr>
          <w:rFonts w:ascii="Times New Roman" w:hAnsi="Times New Roman" w:cs="Times New Roman"/>
        </w:rPr>
        <w:t>returning</w:t>
      </w:r>
      <w:r w:rsidR="00AD223C">
        <w:rPr>
          <w:rFonts w:ascii="Times New Roman" w:hAnsi="Times New Roman" w:cs="Times New Roman"/>
        </w:rPr>
        <w:t xml:space="preserve"> almost 18%.  The S&amp;P return was </w:t>
      </w:r>
      <w:r w:rsidR="00C911B7">
        <w:rPr>
          <w:rFonts w:ascii="Times New Roman" w:hAnsi="Times New Roman" w:cs="Times New Roman"/>
        </w:rPr>
        <w:t xml:space="preserve">10.94% and the Russell 1000 Value brought up the rear with 3.79%.  The leading sectors were Technology, Gold Mining (not a sector but important to Valara), Industrials and Communication Services.  The major laggards were Energy, Health Care, Real Estate and Staples.  Our large </w:t>
      </w:r>
      <w:r w:rsidR="00A25837">
        <w:rPr>
          <w:rFonts w:ascii="Times New Roman" w:hAnsi="Times New Roman" w:cs="Times New Roman"/>
        </w:rPr>
        <w:t>over</w:t>
      </w:r>
      <w:r w:rsidR="00C911B7">
        <w:rPr>
          <w:rFonts w:ascii="Times New Roman" w:hAnsi="Times New Roman" w:cs="Times New Roman"/>
        </w:rPr>
        <w:t xml:space="preserve">weight in the Gold Miners more than offset our underweight in Technology </w:t>
      </w:r>
      <w:r w:rsidR="00A25837">
        <w:rPr>
          <w:rFonts w:ascii="Times New Roman" w:hAnsi="Times New Roman" w:cs="Times New Roman"/>
        </w:rPr>
        <w:t>but our overweight in Energy drove our</w:t>
      </w:r>
      <w:r w:rsidR="00C911B7">
        <w:rPr>
          <w:rFonts w:ascii="Times New Roman" w:hAnsi="Times New Roman" w:cs="Times New Roman"/>
        </w:rPr>
        <w:t xml:space="preserve"> sector weighing </w:t>
      </w:r>
      <w:r w:rsidR="00265B7C">
        <w:rPr>
          <w:rFonts w:ascii="Times New Roman" w:hAnsi="Times New Roman" w:cs="Times New Roman"/>
        </w:rPr>
        <w:t xml:space="preserve">to a modest </w:t>
      </w:r>
      <w:r w:rsidR="00A25837">
        <w:rPr>
          <w:rFonts w:ascii="Times New Roman" w:hAnsi="Times New Roman" w:cs="Times New Roman"/>
        </w:rPr>
        <w:t>negative</w:t>
      </w:r>
      <w:r w:rsidR="00C911B7">
        <w:rPr>
          <w:rFonts w:ascii="Times New Roman" w:hAnsi="Times New Roman" w:cs="Times New Roman"/>
        </w:rPr>
        <w:t xml:space="preserve">.  Our stock selection was </w:t>
      </w:r>
      <w:r w:rsidR="00265B7C">
        <w:rPr>
          <w:rFonts w:ascii="Times New Roman" w:hAnsi="Times New Roman" w:cs="Times New Roman"/>
        </w:rPr>
        <w:t>a net positive with Mosaic, Fluor, Newmont, Kinross, Citigroup and Franklin Resources all up 20% or more (MOS up 35% and FLR up 43%).  Our worst performers were all Energy names: NOV, Baker Hughes and Murphy Oil.  In total</w:t>
      </w:r>
      <w:r w:rsidR="00E55ECD">
        <w:rPr>
          <w:rFonts w:ascii="Times New Roman" w:hAnsi="Times New Roman" w:cs="Times New Roman"/>
        </w:rPr>
        <w:t>,</w:t>
      </w:r>
      <w:r w:rsidR="00265B7C">
        <w:rPr>
          <w:rFonts w:ascii="Times New Roman" w:hAnsi="Times New Roman" w:cs="Times New Roman"/>
        </w:rPr>
        <w:t xml:space="preserve"> we lagged the S&amp;P 500 (not surprising with Tech leading) but significantly outperformed Value.</w:t>
      </w:r>
    </w:p>
    <w:p w14:paraId="15834D96" w14:textId="77777777" w:rsidR="00A56469" w:rsidRDefault="00A56469" w:rsidP="00C75A9D">
      <w:pPr>
        <w:spacing w:after="0" w:line="240" w:lineRule="auto"/>
        <w:ind w:left="-270"/>
        <w:jc w:val="both"/>
        <w:rPr>
          <w:rFonts w:ascii="Times New Roman" w:hAnsi="Times New Roman" w:cs="Times New Roman"/>
        </w:rPr>
      </w:pPr>
    </w:p>
    <w:p w14:paraId="1EFA62FF" w14:textId="0A57508E" w:rsidR="00265B7C" w:rsidRDefault="003B6E71" w:rsidP="00C75A9D">
      <w:pPr>
        <w:spacing w:after="0" w:line="240" w:lineRule="auto"/>
        <w:ind w:left="-270"/>
        <w:jc w:val="both"/>
        <w:rPr>
          <w:rFonts w:ascii="Times New Roman" w:hAnsi="Times New Roman" w:cs="Times New Roman"/>
        </w:rPr>
      </w:pPr>
      <w:r>
        <w:rPr>
          <w:rFonts w:ascii="Times New Roman" w:hAnsi="Times New Roman" w:cs="Times New Roman"/>
        </w:rPr>
        <w:t xml:space="preserve">Our trading picked up with the </w:t>
      </w:r>
      <w:r w:rsidR="00A25837">
        <w:rPr>
          <w:rFonts w:ascii="Times New Roman" w:hAnsi="Times New Roman" w:cs="Times New Roman"/>
        </w:rPr>
        <w:t>volatility</w:t>
      </w:r>
      <w:r>
        <w:rPr>
          <w:rFonts w:ascii="Times New Roman" w:hAnsi="Times New Roman" w:cs="Times New Roman"/>
        </w:rPr>
        <w:t xml:space="preserve"> created by the </w:t>
      </w:r>
      <w:r w:rsidR="008A5EAD">
        <w:rPr>
          <w:rFonts w:ascii="Times New Roman" w:hAnsi="Times New Roman" w:cs="Times New Roman"/>
        </w:rPr>
        <w:t>L</w:t>
      </w:r>
      <w:r>
        <w:rPr>
          <w:rFonts w:ascii="Times New Roman" w:hAnsi="Times New Roman" w:cs="Times New Roman"/>
        </w:rPr>
        <w:t xml:space="preserve">iberation </w:t>
      </w:r>
      <w:r w:rsidR="008A5EAD">
        <w:rPr>
          <w:rFonts w:ascii="Times New Roman" w:hAnsi="Times New Roman" w:cs="Times New Roman"/>
        </w:rPr>
        <w:t>D</w:t>
      </w:r>
      <w:r>
        <w:rPr>
          <w:rFonts w:ascii="Times New Roman" w:hAnsi="Times New Roman" w:cs="Times New Roman"/>
        </w:rPr>
        <w:t xml:space="preserve">ay </w:t>
      </w:r>
      <w:r w:rsidR="008A5EAD">
        <w:rPr>
          <w:rFonts w:ascii="Times New Roman" w:hAnsi="Times New Roman" w:cs="Times New Roman"/>
        </w:rPr>
        <w:t xml:space="preserve">related </w:t>
      </w:r>
      <w:r w:rsidR="00A25837">
        <w:rPr>
          <w:rFonts w:ascii="Times New Roman" w:hAnsi="Times New Roman" w:cs="Times New Roman"/>
        </w:rPr>
        <w:t>“</w:t>
      </w:r>
      <w:r w:rsidR="008A5EAD">
        <w:rPr>
          <w:rFonts w:ascii="Times New Roman" w:hAnsi="Times New Roman" w:cs="Times New Roman"/>
        </w:rPr>
        <w:t>panic</w:t>
      </w:r>
      <w:r w:rsidR="00A25837">
        <w:rPr>
          <w:rFonts w:ascii="Times New Roman" w:hAnsi="Times New Roman" w:cs="Times New Roman"/>
        </w:rPr>
        <w:t>”</w:t>
      </w:r>
      <w:r w:rsidR="008A5EAD">
        <w:rPr>
          <w:rFonts w:ascii="Times New Roman" w:hAnsi="Times New Roman" w:cs="Times New Roman"/>
        </w:rPr>
        <w:t xml:space="preserve"> (early April)</w:t>
      </w:r>
      <w:r>
        <w:rPr>
          <w:rFonts w:ascii="Times New Roman" w:hAnsi="Times New Roman" w:cs="Times New Roman"/>
        </w:rPr>
        <w:t>.  Many of our cyclical and energy names sold off significantly</w:t>
      </w:r>
      <w:r w:rsidR="00E55ECD">
        <w:rPr>
          <w:rFonts w:ascii="Times New Roman" w:hAnsi="Times New Roman" w:cs="Times New Roman"/>
        </w:rPr>
        <w:t>,</w:t>
      </w:r>
      <w:r>
        <w:rPr>
          <w:rFonts w:ascii="Times New Roman" w:hAnsi="Times New Roman" w:cs="Times New Roman"/>
        </w:rPr>
        <w:t xml:space="preserve"> while the mining stocks surged</w:t>
      </w:r>
      <w:r w:rsidR="00A25837">
        <w:rPr>
          <w:rFonts w:ascii="Times New Roman" w:hAnsi="Times New Roman" w:cs="Times New Roman"/>
        </w:rPr>
        <w:t xml:space="preserve"> -</w:t>
      </w:r>
      <w:r>
        <w:rPr>
          <w:rFonts w:ascii="Times New Roman" w:hAnsi="Times New Roman" w:cs="Times New Roman"/>
        </w:rPr>
        <w:t xml:space="preserve"> following precious metals prices.  We aggressively trimmed our mining positions into this move to fund additions to </w:t>
      </w:r>
      <w:r w:rsidR="008A5EAD">
        <w:rPr>
          <w:rFonts w:ascii="Times New Roman" w:hAnsi="Times New Roman" w:cs="Times New Roman"/>
        </w:rPr>
        <w:t xml:space="preserve">Fluor, Murphy, NOV, BorgWarner, Viatris and Warner Brothers Discovery.  By the end of the quarter that trading had paid off </w:t>
      </w:r>
      <w:r w:rsidR="00A25837">
        <w:rPr>
          <w:rFonts w:ascii="Times New Roman" w:hAnsi="Times New Roman" w:cs="Times New Roman"/>
        </w:rPr>
        <w:t>handsomely</w:t>
      </w:r>
      <w:r w:rsidR="008A5EAD">
        <w:rPr>
          <w:rFonts w:ascii="Times New Roman" w:hAnsi="Times New Roman" w:cs="Times New Roman"/>
        </w:rPr>
        <w:t xml:space="preserve">.  </w:t>
      </w:r>
    </w:p>
    <w:p w14:paraId="6C937D1C" w14:textId="77777777" w:rsidR="00066C44" w:rsidRDefault="00066C44" w:rsidP="00C75A9D">
      <w:pPr>
        <w:spacing w:after="0" w:line="240" w:lineRule="auto"/>
        <w:ind w:left="-270"/>
        <w:jc w:val="both"/>
        <w:rPr>
          <w:rFonts w:ascii="Times New Roman" w:hAnsi="Times New Roman" w:cs="Times New Roman"/>
        </w:rPr>
      </w:pPr>
    </w:p>
    <w:p w14:paraId="295345CF" w14:textId="190D2204" w:rsidR="002E160B" w:rsidRPr="00DD1957" w:rsidRDefault="00D553EE" w:rsidP="00D553EE">
      <w:pPr>
        <w:spacing w:after="0" w:line="240" w:lineRule="auto"/>
        <w:ind w:left="-270"/>
        <w:jc w:val="both"/>
        <w:rPr>
          <w:rFonts w:ascii="Times New Roman" w:hAnsi="Times New Roman" w:cs="Times New Roman"/>
        </w:rPr>
      </w:pPr>
      <w:r w:rsidRPr="00D553EE">
        <w:rPr>
          <w:rFonts w:ascii="Times New Roman" w:hAnsi="Times New Roman" w:cs="Times New Roman"/>
          <w:b/>
          <w:bCs/>
        </w:rPr>
        <w:t>OUTLOO</w:t>
      </w:r>
      <w:r w:rsidR="00DD1957">
        <w:rPr>
          <w:rFonts w:ascii="Times New Roman" w:hAnsi="Times New Roman" w:cs="Times New Roman"/>
          <w:b/>
          <w:bCs/>
        </w:rPr>
        <w:t>K</w:t>
      </w:r>
    </w:p>
    <w:p w14:paraId="0DA478C9" w14:textId="77777777" w:rsidR="00D60E95" w:rsidRDefault="00D60E95" w:rsidP="00D553EE">
      <w:pPr>
        <w:spacing w:after="0" w:line="240" w:lineRule="auto"/>
        <w:ind w:left="-270"/>
        <w:jc w:val="both"/>
        <w:rPr>
          <w:rFonts w:ascii="Times New Roman" w:hAnsi="Times New Roman" w:cs="Times New Roman"/>
        </w:rPr>
      </w:pPr>
    </w:p>
    <w:p w14:paraId="4DE54210" w14:textId="069C71FF" w:rsidR="003E6E72" w:rsidRDefault="0068384E" w:rsidP="003E6E72">
      <w:pPr>
        <w:spacing w:after="0" w:line="240" w:lineRule="auto"/>
        <w:ind w:left="-270"/>
        <w:jc w:val="both"/>
        <w:rPr>
          <w:rFonts w:ascii="Times New Roman" w:hAnsi="Times New Roman" w:cs="Times New Roman"/>
        </w:rPr>
      </w:pPr>
      <w:r>
        <w:rPr>
          <w:rFonts w:ascii="Times New Roman" w:hAnsi="Times New Roman" w:cs="Times New Roman"/>
        </w:rPr>
        <w:t xml:space="preserve">From </w:t>
      </w:r>
      <w:r w:rsidR="000258C7">
        <w:rPr>
          <w:rFonts w:ascii="Times New Roman" w:hAnsi="Times New Roman" w:cs="Times New Roman"/>
        </w:rPr>
        <w:t>an economic</w:t>
      </w:r>
      <w:r>
        <w:rPr>
          <w:rFonts w:ascii="Times New Roman" w:hAnsi="Times New Roman" w:cs="Times New Roman"/>
        </w:rPr>
        <w:t xml:space="preserve"> perspective</w:t>
      </w:r>
      <w:r w:rsidR="000258C7">
        <w:rPr>
          <w:rFonts w:ascii="Times New Roman" w:hAnsi="Times New Roman" w:cs="Times New Roman"/>
        </w:rPr>
        <w:t>,</w:t>
      </w:r>
      <w:r>
        <w:rPr>
          <w:rFonts w:ascii="Times New Roman" w:hAnsi="Times New Roman" w:cs="Times New Roman"/>
        </w:rPr>
        <w:t xml:space="preserve"> the second quarter was “so far so good.”  With the passage of the OBBB that </w:t>
      </w:r>
      <w:r w:rsidR="006C445C">
        <w:rPr>
          <w:rFonts w:ascii="Times New Roman" w:hAnsi="Times New Roman" w:cs="Times New Roman"/>
        </w:rPr>
        <w:t>is likely to</w:t>
      </w:r>
      <w:r>
        <w:rPr>
          <w:rFonts w:ascii="Times New Roman" w:hAnsi="Times New Roman" w:cs="Times New Roman"/>
        </w:rPr>
        <w:t xml:space="preserve"> continue.  The markets have interpreted </w:t>
      </w:r>
      <w:r w:rsidR="008F42D4">
        <w:rPr>
          <w:rFonts w:ascii="Times New Roman" w:hAnsi="Times New Roman" w:cs="Times New Roman"/>
        </w:rPr>
        <w:t xml:space="preserve">the bill </w:t>
      </w:r>
      <w:r>
        <w:rPr>
          <w:rFonts w:ascii="Times New Roman" w:hAnsi="Times New Roman" w:cs="Times New Roman"/>
        </w:rPr>
        <w:t xml:space="preserve">as a tailwind for the economy and support for markets.  </w:t>
      </w:r>
      <w:r w:rsidR="007A2810">
        <w:rPr>
          <w:rFonts w:ascii="Times New Roman" w:hAnsi="Times New Roman" w:cs="Times New Roman"/>
        </w:rPr>
        <w:t>I</w:t>
      </w:r>
      <w:r w:rsidR="008F42D4">
        <w:rPr>
          <w:rFonts w:ascii="Times New Roman" w:hAnsi="Times New Roman" w:cs="Times New Roman"/>
        </w:rPr>
        <w:t xml:space="preserve">n past letters </w:t>
      </w:r>
      <w:r>
        <w:rPr>
          <w:rFonts w:ascii="Times New Roman" w:hAnsi="Times New Roman" w:cs="Times New Roman"/>
        </w:rPr>
        <w:t xml:space="preserve">I have </w:t>
      </w:r>
      <w:r w:rsidR="007A2810">
        <w:rPr>
          <w:rFonts w:ascii="Times New Roman" w:hAnsi="Times New Roman" w:cs="Times New Roman"/>
        </w:rPr>
        <w:t>suggested</w:t>
      </w:r>
      <w:r>
        <w:rPr>
          <w:rFonts w:ascii="Times New Roman" w:hAnsi="Times New Roman" w:cs="Times New Roman"/>
        </w:rPr>
        <w:t xml:space="preserve"> that any </w:t>
      </w:r>
      <w:r w:rsidR="007A2810">
        <w:rPr>
          <w:rFonts w:ascii="Times New Roman" w:hAnsi="Times New Roman" w:cs="Times New Roman"/>
        </w:rPr>
        <w:t>econ</w:t>
      </w:r>
      <w:r w:rsidR="00E55ECD">
        <w:rPr>
          <w:rFonts w:ascii="Times New Roman" w:hAnsi="Times New Roman" w:cs="Times New Roman"/>
        </w:rPr>
        <w:t>omic</w:t>
      </w:r>
      <w:r w:rsidR="007A2810">
        <w:rPr>
          <w:rFonts w:ascii="Times New Roman" w:hAnsi="Times New Roman" w:cs="Times New Roman"/>
        </w:rPr>
        <w:t xml:space="preserve">/market </w:t>
      </w:r>
      <w:r>
        <w:rPr>
          <w:rFonts w:ascii="Times New Roman" w:hAnsi="Times New Roman" w:cs="Times New Roman"/>
        </w:rPr>
        <w:t xml:space="preserve">weakness would be met with a renewed bout of borrow and spend.  It is now officially in place if needed – the debt ceiling has been </w:t>
      </w:r>
      <w:proofErr w:type="gramStart"/>
      <w:r>
        <w:rPr>
          <w:rFonts w:ascii="Times New Roman" w:hAnsi="Times New Roman" w:cs="Times New Roman"/>
        </w:rPr>
        <w:t>raised</w:t>
      </w:r>
      <w:proofErr w:type="gramEnd"/>
      <w:r w:rsidR="007A2810">
        <w:rPr>
          <w:rFonts w:ascii="Times New Roman" w:hAnsi="Times New Roman" w:cs="Times New Roman"/>
        </w:rPr>
        <w:t xml:space="preserve"> and the Fed is standing by</w:t>
      </w:r>
      <w:r>
        <w:rPr>
          <w:rFonts w:ascii="Times New Roman" w:hAnsi="Times New Roman" w:cs="Times New Roman"/>
        </w:rPr>
        <w:t xml:space="preserve">.  The austerity of DOGE has faded as a threat.  </w:t>
      </w:r>
      <w:r w:rsidR="007A2810">
        <w:rPr>
          <w:rFonts w:ascii="Times New Roman" w:hAnsi="Times New Roman" w:cs="Times New Roman"/>
        </w:rPr>
        <w:t xml:space="preserve">The US dollar does not like the looks of any of this – declining an impressive 7% in the quarter. </w:t>
      </w:r>
      <w:r>
        <w:rPr>
          <w:rFonts w:ascii="Times New Roman" w:hAnsi="Times New Roman" w:cs="Times New Roman"/>
        </w:rPr>
        <w:t xml:space="preserve">I </w:t>
      </w:r>
      <w:r w:rsidR="000258C7">
        <w:rPr>
          <w:rFonts w:ascii="Times New Roman" w:hAnsi="Times New Roman" w:cs="Times New Roman"/>
        </w:rPr>
        <w:t>mentioned</w:t>
      </w:r>
      <w:r>
        <w:rPr>
          <w:rFonts w:ascii="Times New Roman" w:hAnsi="Times New Roman" w:cs="Times New Roman"/>
        </w:rPr>
        <w:t xml:space="preserve"> the troubling signs </w:t>
      </w:r>
      <w:r w:rsidR="00727B4E">
        <w:rPr>
          <w:rFonts w:ascii="Times New Roman" w:hAnsi="Times New Roman" w:cs="Times New Roman"/>
        </w:rPr>
        <w:t>from</w:t>
      </w:r>
      <w:r>
        <w:rPr>
          <w:rFonts w:ascii="Times New Roman" w:hAnsi="Times New Roman" w:cs="Times New Roman"/>
        </w:rPr>
        <w:t xml:space="preserve"> the Japanese bond market </w:t>
      </w:r>
      <w:r w:rsidR="00727B4E">
        <w:rPr>
          <w:rFonts w:ascii="Times New Roman" w:hAnsi="Times New Roman" w:cs="Times New Roman"/>
        </w:rPr>
        <w:t>but should note</w:t>
      </w:r>
      <w:r>
        <w:rPr>
          <w:rFonts w:ascii="Times New Roman" w:hAnsi="Times New Roman" w:cs="Times New Roman"/>
        </w:rPr>
        <w:t xml:space="preserve"> that our bond market </w:t>
      </w:r>
      <w:r w:rsidR="000258C7">
        <w:rPr>
          <w:rFonts w:ascii="Times New Roman" w:hAnsi="Times New Roman" w:cs="Times New Roman"/>
        </w:rPr>
        <w:t>isn’t performing</w:t>
      </w:r>
      <w:r>
        <w:rPr>
          <w:rFonts w:ascii="Times New Roman" w:hAnsi="Times New Roman" w:cs="Times New Roman"/>
        </w:rPr>
        <w:t xml:space="preserve"> </w:t>
      </w:r>
      <w:r w:rsidR="000258C7">
        <w:rPr>
          <w:rFonts w:ascii="Times New Roman" w:hAnsi="Times New Roman" w:cs="Times New Roman"/>
        </w:rPr>
        <w:t>much</w:t>
      </w:r>
      <w:r>
        <w:rPr>
          <w:rFonts w:ascii="Times New Roman" w:hAnsi="Times New Roman" w:cs="Times New Roman"/>
        </w:rPr>
        <w:t xml:space="preserve"> </w:t>
      </w:r>
      <w:r w:rsidR="000258C7">
        <w:rPr>
          <w:rFonts w:ascii="Times New Roman" w:hAnsi="Times New Roman" w:cs="Times New Roman"/>
        </w:rPr>
        <w:t>better</w:t>
      </w:r>
      <w:r>
        <w:rPr>
          <w:rFonts w:ascii="Times New Roman" w:hAnsi="Times New Roman" w:cs="Times New Roman"/>
        </w:rPr>
        <w:t xml:space="preserve">.  </w:t>
      </w:r>
      <w:r w:rsidR="00727B4E">
        <w:rPr>
          <w:rFonts w:ascii="Times New Roman" w:hAnsi="Times New Roman" w:cs="Times New Roman"/>
        </w:rPr>
        <w:t>Despite some reassuring data on inflation, t</w:t>
      </w:r>
      <w:r>
        <w:rPr>
          <w:rFonts w:ascii="Times New Roman" w:hAnsi="Times New Roman" w:cs="Times New Roman"/>
        </w:rPr>
        <w:t>he 10</w:t>
      </w:r>
      <w:r w:rsidR="005A1E01">
        <w:rPr>
          <w:rFonts w:ascii="Times New Roman" w:hAnsi="Times New Roman" w:cs="Times New Roman"/>
        </w:rPr>
        <w:t>-</w:t>
      </w:r>
      <w:r>
        <w:rPr>
          <w:rFonts w:ascii="Times New Roman" w:hAnsi="Times New Roman" w:cs="Times New Roman"/>
        </w:rPr>
        <w:t xml:space="preserve">year yield has remained stubbornly high.  </w:t>
      </w:r>
      <w:r w:rsidR="00727B4E">
        <w:rPr>
          <w:rFonts w:ascii="Times New Roman" w:hAnsi="Times New Roman" w:cs="Times New Roman"/>
        </w:rPr>
        <w:t>T</w:t>
      </w:r>
      <w:r>
        <w:rPr>
          <w:rFonts w:ascii="Times New Roman" w:hAnsi="Times New Roman" w:cs="Times New Roman"/>
        </w:rPr>
        <w:t xml:space="preserve">he tariffs may </w:t>
      </w:r>
      <w:r w:rsidR="00727B4E">
        <w:rPr>
          <w:rFonts w:ascii="Times New Roman" w:hAnsi="Times New Roman" w:cs="Times New Roman"/>
        </w:rPr>
        <w:t xml:space="preserve">still </w:t>
      </w:r>
      <w:r>
        <w:rPr>
          <w:rFonts w:ascii="Times New Roman" w:hAnsi="Times New Roman" w:cs="Times New Roman"/>
        </w:rPr>
        <w:t>prove inflationary</w:t>
      </w:r>
      <w:r w:rsidR="000258C7">
        <w:rPr>
          <w:rFonts w:ascii="Times New Roman" w:hAnsi="Times New Roman" w:cs="Times New Roman"/>
        </w:rPr>
        <w:t xml:space="preserve"> and/or</w:t>
      </w:r>
      <w:r>
        <w:rPr>
          <w:rFonts w:ascii="Times New Roman" w:hAnsi="Times New Roman" w:cs="Times New Roman"/>
        </w:rPr>
        <w:t xml:space="preserve"> the supply of Treasuries may </w:t>
      </w:r>
      <w:r w:rsidR="000258C7">
        <w:rPr>
          <w:rFonts w:ascii="Times New Roman" w:hAnsi="Times New Roman" w:cs="Times New Roman"/>
        </w:rPr>
        <w:t>simply</w:t>
      </w:r>
      <w:r>
        <w:rPr>
          <w:rFonts w:ascii="Times New Roman" w:hAnsi="Times New Roman" w:cs="Times New Roman"/>
        </w:rPr>
        <w:t xml:space="preserve"> exceed demand.  I remain vigilant for signs that the globally enabled borrow and spend era is ending.  </w:t>
      </w:r>
    </w:p>
    <w:p w14:paraId="05246D8B" w14:textId="77777777" w:rsidR="00533A68" w:rsidRDefault="00533A68" w:rsidP="003E6E72">
      <w:pPr>
        <w:spacing w:after="0" w:line="240" w:lineRule="auto"/>
        <w:ind w:left="-270"/>
        <w:jc w:val="both"/>
        <w:rPr>
          <w:rFonts w:ascii="Times New Roman" w:hAnsi="Times New Roman" w:cs="Times New Roman"/>
        </w:rPr>
      </w:pPr>
    </w:p>
    <w:p w14:paraId="3012926D" w14:textId="13F33B0B" w:rsidR="00533A68" w:rsidRDefault="00533A68" w:rsidP="003E6E72">
      <w:pPr>
        <w:spacing w:after="0" w:line="240" w:lineRule="auto"/>
        <w:ind w:left="-270"/>
        <w:jc w:val="both"/>
        <w:rPr>
          <w:rFonts w:ascii="Times New Roman" w:hAnsi="Times New Roman" w:cs="Times New Roman"/>
        </w:rPr>
      </w:pPr>
      <w:r>
        <w:rPr>
          <w:rFonts w:ascii="Times New Roman" w:hAnsi="Times New Roman" w:cs="Times New Roman"/>
        </w:rPr>
        <w:t xml:space="preserve">Corporate earnings in the first quarter were mixed and the outlook for Q2 has been steadily revised downward but the cynic in me </w:t>
      </w:r>
      <w:r w:rsidR="005A1E01">
        <w:rPr>
          <w:rFonts w:ascii="Times New Roman" w:hAnsi="Times New Roman" w:cs="Times New Roman"/>
        </w:rPr>
        <w:t>suspects</w:t>
      </w:r>
      <w:r>
        <w:rPr>
          <w:rFonts w:ascii="Times New Roman" w:hAnsi="Times New Roman" w:cs="Times New Roman"/>
        </w:rPr>
        <w:t xml:space="preserve"> that means </w:t>
      </w:r>
      <w:r w:rsidR="005A1E01">
        <w:rPr>
          <w:rFonts w:ascii="Times New Roman" w:hAnsi="Times New Roman" w:cs="Times New Roman"/>
        </w:rPr>
        <w:t>earnings</w:t>
      </w:r>
      <w:r>
        <w:rPr>
          <w:rFonts w:ascii="Times New Roman" w:hAnsi="Times New Roman" w:cs="Times New Roman"/>
        </w:rPr>
        <w:t xml:space="preserve"> are poised to be beaten.  We will see. Corporate America has gotten very good at this dance.  The tariffs do put added pressure on managements to somehow keep prices in check while protecting margins.  The consumer, particularly the working-class consumer, appears to be under pressure – highlighting the need to keep goods prices </w:t>
      </w:r>
      <w:r w:rsidR="005A1E01">
        <w:rPr>
          <w:rFonts w:ascii="Times New Roman" w:hAnsi="Times New Roman" w:cs="Times New Roman"/>
        </w:rPr>
        <w:t>under control</w:t>
      </w:r>
      <w:r>
        <w:rPr>
          <w:rFonts w:ascii="Times New Roman" w:hAnsi="Times New Roman" w:cs="Times New Roman"/>
        </w:rPr>
        <w:t>.  Costs of insurance, healthcare, cars and housing continue to be pressure points</w:t>
      </w:r>
      <w:r w:rsidR="005A1E01">
        <w:rPr>
          <w:rFonts w:ascii="Times New Roman" w:hAnsi="Times New Roman" w:cs="Times New Roman"/>
        </w:rPr>
        <w:t>.</w:t>
      </w:r>
    </w:p>
    <w:p w14:paraId="496A2EC7" w14:textId="77777777" w:rsidR="004B42CA" w:rsidRDefault="004B42CA" w:rsidP="003E6E72">
      <w:pPr>
        <w:spacing w:after="0" w:line="240" w:lineRule="auto"/>
        <w:ind w:left="-270"/>
        <w:jc w:val="both"/>
        <w:rPr>
          <w:rFonts w:ascii="Times New Roman" w:hAnsi="Times New Roman" w:cs="Times New Roman"/>
        </w:rPr>
      </w:pPr>
    </w:p>
    <w:p w14:paraId="29AAE14F" w14:textId="7F2E15E7" w:rsidR="004B42CA" w:rsidRDefault="004B42CA" w:rsidP="003E6E72">
      <w:pPr>
        <w:spacing w:after="0" w:line="240" w:lineRule="auto"/>
        <w:ind w:left="-270"/>
        <w:jc w:val="both"/>
        <w:rPr>
          <w:rFonts w:ascii="Times New Roman" w:hAnsi="Times New Roman" w:cs="Times New Roman"/>
        </w:rPr>
      </w:pPr>
      <w:r>
        <w:rPr>
          <w:rFonts w:ascii="Times New Roman" w:hAnsi="Times New Roman" w:cs="Times New Roman"/>
        </w:rPr>
        <w:t>For Valara</w:t>
      </w:r>
      <w:r w:rsidR="003A6E50">
        <w:rPr>
          <w:rFonts w:ascii="Times New Roman" w:hAnsi="Times New Roman" w:cs="Times New Roman"/>
        </w:rPr>
        <w:t>,</w:t>
      </w:r>
      <w:r>
        <w:rPr>
          <w:rFonts w:ascii="Times New Roman" w:hAnsi="Times New Roman" w:cs="Times New Roman"/>
        </w:rPr>
        <w:t xml:space="preserve"> the </w:t>
      </w:r>
      <w:r w:rsidR="003A6E50">
        <w:rPr>
          <w:rFonts w:ascii="Times New Roman" w:hAnsi="Times New Roman" w:cs="Times New Roman"/>
        </w:rPr>
        <w:t>critical</w:t>
      </w:r>
      <w:r>
        <w:rPr>
          <w:rFonts w:ascii="Times New Roman" w:hAnsi="Times New Roman" w:cs="Times New Roman"/>
        </w:rPr>
        <w:t xml:space="preserve"> factor is always valuation opportunity.  </w:t>
      </w:r>
      <w:r w:rsidR="009619AB">
        <w:rPr>
          <w:rFonts w:ascii="Times New Roman" w:hAnsi="Times New Roman" w:cs="Times New Roman"/>
        </w:rPr>
        <w:t>Markets</w:t>
      </w:r>
      <w:proofErr w:type="gramStart"/>
      <w:r w:rsidR="002C5FEF">
        <w:rPr>
          <w:rFonts w:ascii="Times New Roman" w:hAnsi="Times New Roman" w:cs="Times New Roman"/>
        </w:rPr>
        <w:t>,</w:t>
      </w:r>
      <w:r w:rsidR="009619AB">
        <w:rPr>
          <w:rFonts w:ascii="Times New Roman" w:hAnsi="Times New Roman" w:cs="Times New Roman"/>
        </w:rPr>
        <w:t xml:space="preserve"> as a whole</w:t>
      </w:r>
      <w:r w:rsidR="002C5FEF">
        <w:rPr>
          <w:rFonts w:ascii="Times New Roman" w:hAnsi="Times New Roman" w:cs="Times New Roman"/>
        </w:rPr>
        <w:t>,</w:t>
      </w:r>
      <w:r w:rsidR="009619AB">
        <w:rPr>
          <w:rFonts w:ascii="Times New Roman" w:hAnsi="Times New Roman" w:cs="Times New Roman"/>
        </w:rPr>
        <w:t xml:space="preserve"> remain</w:t>
      </w:r>
      <w:proofErr w:type="gramEnd"/>
      <w:r w:rsidR="009619AB">
        <w:rPr>
          <w:rFonts w:ascii="Times New Roman" w:hAnsi="Times New Roman" w:cs="Times New Roman"/>
        </w:rPr>
        <w:t xml:space="preserve"> expensive, driven by large</w:t>
      </w:r>
      <w:r w:rsidR="002C5FEF">
        <w:rPr>
          <w:rFonts w:ascii="Times New Roman" w:hAnsi="Times New Roman" w:cs="Times New Roman"/>
        </w:rPr>
        <w:t>-</w:t>
      </w:r>
      <w:r w:rsidR="009619AB">
        <w:rPr>
          <w:rFonts w:ascii="Times New Roman" w:hAnsi="Times New Roman" w:cs="Times New Roman"/>
        </w:rPr>
        <w:t>cap Tech</w:t>
      </w:r>
      <w:r w:rsidR="002C5FEF">
        <w:rPr>
          <w:rFonts w:ascii="Times New Roman" w:hAnsi="Times New Roman" w:cs="Times New Roman"/>
        </w:rPr>
        <w:t>nology</w:t>
      </w:r>
      <w:r w:rsidR="009619AB">
        <w:rPr>
          <w:rFonts w:ascii="Times New Roman" w:hAnsi="Times New Roman" w:cs="Times New Roman"/>
        </w:rPr>
        <w:t xml:space="preserve"> and Growth. Value remains extremely cheap. </w:t>
      </w:r>
      <w:r>
        <w:rPr>
          <w:rFonts w:ascii="Times New Roman" w:hAnsi="Times New Roman" w:cs="Times New Roman"/>
        </w:rPr>
        <w:t xml:space="preserve">While we are </w:t>
      </w:r>
      <w:r w:rsidR="009619AB">
        <w:rPr>
          <w:rFonts w:ascii="Times New Roman" w:hAnsi="Times New Roman" w:cs="Times New Roman"/>
        </w:rPr>
        <w:t>very excited about</w:t>
      </w:r>
      <w:r>
        <w:rPr>
          <w:rFonts w:ascii="Times New Roman" w:hAnsi="Times New Roman" w:cs="Times New Roman"/>
        </w:rPr>
        <w:t xml:space="preserve"> our existing portfolio</w:t>
      </w:r>
      <w:r w:rsidR="003A6E50">
        <w:rPr>
          <w:rFonts w:ascii="Times New Roman" w:hAnsi="Times New Roman" w:cs="Times New Roman"/>
        </w:rPr>
        <w:t>,</w:t>
      </w:r>
      <w:r>
        <w:rPr>
          <w:rFonts w:ascii="Times New Roman" w:hAnsi="Times New Roman" w:cs="Times New Roman"/>
        </w:rPr>
        <w:t xml:space="preserve"> we find the prospect list to be less prolific than </w:t>
      </w:r>
      <w:r w:rsidR="003A6E50">
        <w:rPr>
          <w:rFonts w:ascii="Times New Roman" w:hAnsi="Times New Roman" w:cs="Times New Roman"/>
        </w:rPr>
        <w:t>one</w:t>
      </w:r>
      <w:r>
        <w:rPr>
          <w:rFonts w:ascii="Times New Roman" w:hAnsi="Times New Roman" w:cs="Times New Roman"/>
        </w:rPr>
        <w:t xml:space="preserve"> might think.  The issue is the large number of weak or broken business models and financial derelicts.  If inflation really comes back with a vengeance</w:t>
      </w:r>
      <w:r w:rsidR="003A6E50">
        <w:rPr>
          <w:rFonts w:ascii="Times New Roman" w:hAnsi="Times New Roman" w:cs="Times New Roman"/>
        </w:rPr>
        <w:t>,</w:t>
      </w:r>
      <w:r>
        <w:rPr>
          <w:rFonts w:ascii="Times New Roman" w:hAnsi="Times New Roman" w:cs="Times New Roman"/>
        </w:rPr>
        <w:t xml:space="preserve"> </w:t>
      </w:r>
      <w:r w:rsidR="003A6E50">
        <w:rPr>
          <w:rFonts w:ascii="Times New Roman" w:hAnsi="Times New Roman" w:cs="Times New Roman"/>
        </w:rPr>
        <w:t xml:space="preserve">select members of </w:t>
      </w:r>
      <w:r>
        <w:rPr>
          <w:rFonts w:ascii="Times New Roman" w:hAnsi="Times New Roman" w:cs="Times New Roman"/>
        </w:rPr>
        <w:t xml:space="preserve">this latter class may become attractive.  In the meantime, any significant bout of interim disinflation could push some of them to the edge.  </w:t>
      </w:r>
      <w:r w:rsidR="003A6E50">
        <w:rPr>
          <w:rFonts w:ascii="Times New Roman" w:hAnsi="Times New Roman" w:cs="Times New Roman"/>
        </w:rPr>
        <w:t>As always, we will stick to our disciplined investment process and I remain optimistic that, come what may, we are well positioned to outperform.  Thank you for your continued confidence – please call or email with any comment</w:t>
      </w:r>
      <w:r w:rsidR="00E55ECD">
        <w:rPr>
          <w:rFonts w:ascii="Times New Roman" w:hAnsi="Times New Roman" w:cs="Times New Roman"/>
        </w:rPr>
        <w:t>s, questions</w:t>
      </w:r>
      <w:r w:rsidR="003A6E50">
        <w:rPr>
          <w:rFonts w:ascii="Times New Roman" w:hAnsi="Times New Roman" w:cs="Times New Roman"/>
        </w:rPr>
        <w:t xml:space="preserve"> or concerns you may have.</w:t>
      </w:r>
    </w:p>
    <w:p w14:paraId="5EAFEBB7" w14:textId="77777777" w:rsidR="003E6E72" w:rsidRDefault="003E6E72" w:rsidP="003E6E72">
      <w:pPr>
        <w:spacing w:after="0" w:line="240" w:lineRule="auto"/>
        <w:ind w:left="-270"/>
        <w:jc w:val="both"/>
        <w:rPr>
          <w:rFonts w:ascii="Times New Roman" w:hAnsi="Times New Roman" w:cs="Times New Roman"/>
        </w:rPr>
      </w:pPr>
    </w:p>
    <w:p w14:paraId="297237D0" w14:textId="516AEA1F" w:rsidR="009337CD" w:rsidRDefault="0020717F" w:rsidP="00D553EE">
      <w:pPr>
        <w:spacing w:after="0" w:line="240" w:lineRule="auto"/>
        <w:ind w:left="-270"/>
        <w:jc w:val="both"/>
        <w:rPr>
          <w:rFonts w:ascii="Times New Roman" w:hAnsi="Times New Roman" w:cs="Times New Roman"/>
        </w:rPr>
      </w:pPr>
      <w:r>
        <w:rPr>
          <w:rFonts w:ascii="Times New Roman" w:hAnsi="Times New Roman" w:cs="Times New Roman"/>
        </w:rPr>
        <w:t xml:space="preserve">Sincerely, </w:t>
      </w:r>
    </w:p>
    <w:p w14:paraId="471942E9" w14:textId="7C9554C0" w:rsidR="003A6E50" w:rsidRDefault="00464E45" w:rsidP="00D60E95">
      <w:pPr>
        <w:spacing w:after="0" w:line="240" w:lineRule="auto"/>
        <w:ind w:left="-270"/>
        <w:jc w:val="both"/>
        <w:rPr>
          <w:noProof/>
        </w:rPr>
      </w:pPr>
      <w:r>
        <w:rPr>
          <w:noProof/>
        </w:rPr>
        <w:drawing>
          <wp:inline distT="0" distB="0" distL="0" distR="0" wp14:anchorId="3A3643C2" wp14:editId="4ED22FAF">
            <wp:extent cx="2056765" cy="544195"/>
            <wp:effectExtent l="0" t="0" r="635" b="8255"/>
            <wp:docPr id="2" name="Picture 5"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signature on a white background&#10;&#10;AI-generated content may be incorrect."/>
                    <pic:cNvPicPr>
                      <a:picLocks noChangeAspect="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56765" cy="544195"/>
                    </a:xfrm>
                    <a:prstGeom prst="rect">
                      <a:avLst/>
                    </a:prstGeom>
                    <a:noFill/>
                    <a:ln>
                      <a:noFill/>
                    </a:ln>
                  </pic:spPr>
                </pic:pic>
              </a:graphicData>
            </a:graphic>
          </wp:inline>
        </w:drawing>
      </w:r>
    </w:p>
    <w:p w14:paraId="1060E252" w14:textId="2D0BECF2" w:rsidR="0020717F" w:rsidRDefault="0020717F" w:rsidP="00D553EE">
      <w:pPr>
        <w:spacing w:after="0" w:line="240" w:lineRule="auto"/>
        <w:ind w:left="-270"/>
        <w:jc w:val="both"/>
        <w:rPr>
          <w:rFonts w:ascii="Times New Roman" w:hAnsi="Times New Roman" w:cs="Times New Roman"/>
        </w:rPr>
      </w:pPr>
      <w:r>
        <w:rPr>
          <w:rFonts w:ascii="Times New Roman" w:hAnsi="Times New Roman" w:cs="Times New Roman"/>
        </w:rPr>
        <w:t>Robert W. Simmons, CFA</w:t>
      </w:r>
    </w:p>
    <w:p w14:paraId="03543356" w14:textId="14D2833A" w:rsidR="007E103A" w:rsidRDefault="0020717F" w:rsidP="00464E45">
      <w:pPr>
        <w:spacing w:after="0" w:line="240" w:lineRule="auto"/>
        <w:ind w:left="-270"/>
        <w:jc w:val="both"/>
        <w:rPr>
          <w:rFonts w:ascii="Times New Roman" w:hAnsi="Times New Roman" w:cs="Times New Roman"/>
        </w:rPr>
      </w:pPr>
      <w:r>
        <w:rPr>
          <w:rFonts w:ascii="Times New Roman" w:hAnsi="Times New Roman" w:cs="Times New Roman"/>
        </w:rPr>
        <w:t>Managing Member</w:t>
      </w:r>
    </w:p>
    <w:p w14:paraId="5B80DF62" w14:textId="77777777" w:rsidR="003269EF" w:rsidRDefault="003269EF" w:rsidP="00464E45">
      <w:pPr>
        <w:spacing w:after="0" w:line="240" w:lineRule="auto"/>
        <w:ind w:left="-270"/>
        <w:jc w:val="both"/>
        <w:rPr>
          <w:rFonts w:ascii="Times New Roman" w:hAnsi="Times New Roman" w:cs="Times New Roman"/>
        </w:rPr>
      </w:pPr>
    </w:p>
    <w:p w14:paraId="01747DC0" w14:textId="77777777" w:rsidR="00CD3BEC" w:rsidRPr="000311BC" w:rsidRDefault="00CD3BEC" w:rsidP="00CD3BEC">
      <w:pPr>
        <w:spacing w:after="0" w:line="240" w:lineRule="auto"/>
        <w:rPr>
          <w:rFonts w:ascii="Times New Roman" w:eastAsia="Times New Roman" w:hAnsi="Times New Roman" w:cs="Times New Roman"/>
          <w:color w:val="000000"/>
          <w:sz w:val="24"/>
          <w:szCs w:val="24"/>
        </w:rPr>
      </w:pPr>
      <w:r w:rsidRPr="000311BC">
        <w:rPr>
          <w:rFonts w:ascii="Times New Roman" w:eastAsia="Times New Roman" w:hAnsi="Times New Roman" w:cs="Times New Roman"/>
          <w:i/>
          <w:iCs/>
          <w:color w:val="000000"/>
          <w:sz w:val="24"/>
          <w:szCs w:val="24"/>
        </w:rPr>
        <w:lastRenderedPageBreak/>
        <w:t>This communication is provided by </w:t>
      </w:r>
      <w:proofErr w:type="spellStart"/>
      <w:r w:rsidRPr="000311BC">
        <w:rPr>
          <w:rFonts w:ascii="Times New Roman" w:eastAsia="Times New Roman" w:hAnsi="Times New Roman" w:cs="Times New Roman"/>
          <w:i/>
          <w:iCs/>
          <w:color w:val="000000"/>
          <w:sz w:val="24"/>
          <w:szCs w:val="24"/>
        </w:rPr>
        <w:t>Valara</w:t>
      </w:r>
      <w:proofErr w:type="spellEnd"/>
      <w:r w:rsidRPr="000311BC">
        <w:rPr>
          <w:rFonts w:ascii="Times New Roman" w:eastAsia="Times New Roman" w:hAnsi="Times New Roman" w:cs="Times New Roman"/>
          <w:i/>
          <w:iCs/>
          <w:color w:val="000000"/>
          <w:sz w:val="24"/>
          <w:szCs w:val="24"/>
        </w:rPr>
        <w:t xml:space="preserve"> Capital Management, LLC and is for informational and educational purposes only. It does not constitute an offer to sell or a solicitation of an offer to buy any securities, nor does it constitute a recommendation regarding any investment strategy or the suitability of any investment for any </w:t>
      </w:r>
      <w:proofErr w:type="gramStart"/>
      <w:r w:rsidRPr="000311BC">
        <w:rPr>
          <w:rFonts w:ascii="Times New Roman" w:eastAsia="Times New Roman" w:hAnsi="Times New Roman" w:cs="Times New Roman"/>
          <w:i/>
          <w:iCs/>
          <w:color w:val="000000"/>
          <w:sz w:val="24"/>
          <w:szCs w:val="24"/>
        </w:rPr>
        <w:t>particular investor</w:t>
      </w:r>
      <w:proofErr w:type="gramEnd"/>
      <w:r w:rsidRPr="000311BC">
        <w:rPr>
          <w:rFonts w:ascii="Times New Roman" w:eastAsia="Times New Roman" w:hAnsi="Times New Roman" w:cs="Times New Roman"/>
          <w:i/>
          <w:iCs/>
          <w:color w:val="000000"/>
          <w:sz w:val="24"/>
          <w:szCs w:val="24"/>
        </w:rPr>
        <w:t>.  </w:t>
      </w:r>
    </w:p>
    <w:p w14:paraId="6D08ED2A" w14:textId="77777777" w:rsidR="00CD3BEC" w:rsidRPr="000311BC" w:rsidRDefault="00CD3BEC" w:rsidP="00CD3BEC">
      <w:pPr>
        <w:spacing w:after="0" w:line="240" w:lineRule="auto"/>
        <w:rPr>
          <w:rFonts w:ascii="Times New Roman" w:eastAsia="Times New Roman" w:hAnsi="Times New Roman" w:cs="Times New Roman"/>
          <w:color w:val="000000"/>
          <w:sz w:val="24"/>
          <w:szCs w:val="24"/>
        </w:rPr>
      </w:pPr>
      <w:r w:rsidRPr="000311BC">
        <w:rPr>
          <w:rFonts w:ascii="Times New Roman" w:eastAsia="Times New Roman" w:hAnsi="Times New Roman" w:cs="Times New Roman"/>
          <w:i/>
          <w:iCs/>
          <w:color w:val="000000"/>
          <w:sz w:val="24"/>
          <w:szCs w:val="24"/>
        </w:rPr>
        <w:t> </w:t>
      </w:r>
    </w:p>
    <w:p w14:paraId="0A7F49DE" w14:textId="77777777" w:rsidR="00CD3BEC" w:rsidRPr="000311BC" w:rsidRDefault="00CD3BEC" w:rsidP="00CD3BEC">
      <w:pPr>
        <w:spacing w:after="0" w:line="240" w:lineRule="auto"/>
        <w:rPr>
          <w:rFonts w:ascii="Times New Roman" w:eastAsia="Times New Roman" w:hAnsi="Times New Roman" w:cs="Times New Roman"/>
          <w:color w:val="000000"/>
          <w:sz w:val="24"/>
          <w:szCs w:val="24"/>
        </w:rPr>
      </w:pPr>
      <w:r w:rsidRPr="000311BC">
        <w:rPr>
          <w:rFonts w:ascii="Times New Roman" w:eastAsia="Times New Roman" w:hAnsi="Times New Roman" w:cs="Times New Roman"/>
          <w:i/>
          <w:iCs/>
          <w:color w:val="000000"/>
          <w:sz w:val="24"/>
          <w:szCs w:val="24"/>
        </w:rPr>
        <w:t>Investing involves substantial risk, including but not limited </w:t>
      </w:r>
      <w:proofErr w:type="gramStart"/>
      <w:r w:rsidRPr="000311BC">
        <w:rPr>
          <w:rFonts w:ascii="Times New Roman" w:eastAsia="Times New Roman" w:hAnsi="Times New Roman" w:cs="Times New Roman"/>
          <w:i/>
          <w:iCs/>
          <w:color w:val="000000"/>
          <w:sz w:val="24"/>
          <w:szCs w:val="24"/>
        </w:rPr>
        <w:t>to:</w:t>
      </w:r>
      <w:proofErr w:type="gramEnd"/>
      <w:r w:rsidRPr="000311BC">
        <w:rPr>
          <w:rFonts w:ascii="Times New Roman" w:eastAsia="Times New Roman" w:hAnsi="Times New Roman" w:cs="Times New Roman"/>
          <w:i/>
          <w:iCs/>
          <w:color w:val="000000"/>
          <w:sz w:val="24"/>
          <w:szCs w:val="24"/>
        </w:rPr>
        <w:t xml:space="preserve"> price volatility and the potential for significant or total loss of principal; cybersecurity, hacking, theft, and custody risks; regulatory, legal, and tax uncertainty; illiquidity; and the possibility that such investments may not be suitable for all investors. Past performance is not indicative of future results. All investments involve risk of loss. </w:t>
      </w:r>
    </w:p>
    <w:p w14:paraId="50416DFD" w14:textId="77777777" w:rsidR="00CD3BEC" w:rsidRPr="000311BC" w:rsidRDefault="00CD3BEC" w:rsidP="00CD3BEC">
      <w:pPr>
        <w:spacing w:after="0" w:line="240" w:lineRule="auto"/>
        <w:rPr>
          <w:rFonts w:ascii="Times New Roman" w:eastAsia="Times New Roman" w:hAnsi="Times New Roman" w:cs="Times New Roman"/>
          <w:color w:val="000000"/>
          <w:sz w:val="24"/>
          <w:szCs w:val="24"/>
        </w:rPr>
      </w:pPr>
      <w:r w:rsidRPr="000311BC">
        <w:rPr>
          <w:rFonts w:ascii="Times New Roman" w:eastAsia="Times New Roman" w:hAnsi="Times New Roman" w:cs="Times New Roman"/>
          <w:i/>
          <w:iCs/>
          <w:color w:val="000000"/>
          <w:sz w:val="24"/>
          <w:szCs w:val="24"/>
        </w:rPr>
        <w:t> </w:t>
      </w:r>
    </w:p>
    <w:p w14:paraId="7925606B" w14:textId="77777777" w:rsidR="00CD3BEC" w:rsidRPr="000311BC" w:rsidRDefault="00CD3BEC" w:rsidP="00CD3BEC">
      <w:pPr>
        <w:spacing w:after="0" w:line="240" w:lineRule="auto"/>
        <w:rPr>
          <w:rFonts w:ascii="Times New Roman" w:eastAsia="Times New Roman" w:hAnsi="Times New Roman" w:cs="Times New Roman"/>
          <w:color w:val="000000"/>
          <w:sz w:val="24"/>
          <w:szCs w:val="24"/>
        </w:rPr>
      </w:pPr>
      <w:r w:rsidRPr="000311BC">
        <w:rPr>
          <w:rFonts w:ascii="Times New Roman" w:eastAsia="Times New Roman" w:hAnsi="Times New Roman" w:cs="Times New Roman"/>
          <w:i/>
          <w:iCs/>
          <w:color w:val="000000"/>
          <w:sz w:val="24"/>
          <w:szCs w:val="24"/>
        </w:rPr>
        <w:t>The statements contained in this letter are based on current expectations, estimates, projections, opinions, and/or beliefs and constitute “forward-looking statements,”. No representation or warranty is made with respect to such statements and future events may differ materially from those reflected or contemplated in such statements. As a result, investors should not rely on such forward-looking statements in making their investment decisions. </w:t>
      </w:r>
    </w:p>
    <w:p w14:paraId="29F0DD16" w14:textId="77777777" w:rsidR="00CD3BEC" w:rsidRPr="000311BC" w:rsidRDefault="00CD3BEC" w:rsidP="00CD3BEC">
      <w:pPr>
        <w:spacing w:after="0" w:line="240" w:lineRule="auto"/>
        <w:rPr>
          <w:rFonts w:ascii="Times New Roman" w:eastAsia="Times New Roman" w:hAnsi="Times New Roman" w:cs="Times New Roman"/>
          <w:color w:val="000000"/>
          <w:sz w:val="24"/>
          <w:szCs w:val="24"/>
        </w:rPr>
      </w:pPr>
      <w:r w:rsidRPr="000311BC">
        <w:rPr>
          <w:rFonts w:ascii="Times New Roman" w:eastAsia="Times New Roman" w:hAnsi="Times New Roman" w:cs="Times New Roman"/>
          <w:i/>
          <w:iCs/>
          <w:color w:val="000000"/>
          <w:sz w:val="24"/>
          <w:szCs w:val="24"/>
        </w:rPr>
        <w:t> </w:t>
      </w:r>
    </w:p>
    <w:p w14:paraId="185E6458" w14:textId="77777777" w:rsidR="00CD3BEC" w:rsidRPr="000311BC" w:rsidRDefault="00CD3BEC" w:rsidP="00CD3BEC">
      <w:pPr>
        <w:spacing w:after="0" w:line="240" w:lineRule="auto"/>
        <w:rPr>
          <w:rFonts w:ascii="Times New Roman" w:eastAsia="Times New Roman" w:hAnsi="Times New Roman" w:cs="Times New Roman"/>
          <w:color w:val="000000"/>
          <w:sz w:val="24"/>
          <w:szCs w:val="24"/>
        </w:rPr>
      </w:pPr>
      <w:r w:rsidRPr="000311BC">
        <w:rPr>
          <w:rFonts w:ascii="Times New Roman" w:eastAsia="Times New Roman" w:hAnsi="Times New Roman" w:cs="Times New Roman"/>
          <w:i/>
          <w:iCs/>
          <w:color w:val="000000"/>
          <w:sz w:val="24"/>
          <w:szCs w:val="24"/>
        </w:rPr>
        <w:t>Clients should review </w:t>
      </w:r>
      <w:proofErr w:type="spellStart"/>
      <w:r w:rsidRPr="000311BC">
        <w:rPr>
          <w:rFonts w:ascii="Times New Roman" w:eastAsia="Times New Roman" w:hAnsi="Times New Roman" w:cs="Times New Roman"/>
          <w:i/>
          <w:iCs/>
          <w:color w:val="000000"/>
          <w:sz w:val="24"/>
          <w:szCs w:val="24"/>
        </w:rPr>
        <w:t>Valara</w:t>
      </w:r>
      <w:proofErr w:type="spellEnd"/>
      <w:r w:rsidRPr="000311BC">
        <w:rPr>
          <w:rFonts w:ascii="Times New Roman" w:eastAsia="Times New Roman" w:hAnsi="Times New Roman" w:cs="Times New Roman"/>
          <w:i/>
          <w:iCs/>
          <w:color w:val="000000"/>
          <w:sz w:val="24"/>
          <w:szCs w:val="24"/>
        </w:rPr>
        <w:t xml:space="preserve"> Capital Management’s current Form ADV for important disclosures regarding fees, risks, conflicts of interest, and other material information. Clients and prospective clients should consult with qualified legal, tax, and financial professionals before making any investment decisions.</w:t>
      </w:r>
    </w:p>
    <w:p w14:paraId="6CB049E5" w14:textId="77777777" w:rsidR="003269EF" w:rsidRDefault="003269EF" w:rsidP="00464E45">
      <w:pPr>
        <w:spacing w:after="0" w:line="240" w:lineRule="auto"/>
        <w:ind w:left="-270"/>
        <w:jc w:val="both"/>
        <w:rPr>
          <w:rFonts w:ascii="Times New Roman" w:hAnsi="Times New Roman" w:cs="Times New Roman"/>
        </w:rPr>
      </w:pPr>
    </w:p>
    <w:sectPr w:rsidR="003269EF" w:rsidSect="00AF5746">
      <w:headerReference w:type="default" r:id="rId9"/>
      <w:footerReference w:type="default" r:id="rId10"/>
      <w:headerReference w:type="first" r:id="rId11"/>
      <w:footerReference w:type="first" r:id="rId12"/>
      <w:pgSz w:w="12240" w:h="15840" w:code="1"/>
      <w:pgMar w:top="720" w:right="1166" w:bottom="720" w:left="1166" w:header="450" w:footer="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656C58" w14:textId="77777777" w:rsidR="00EF6CBE" w:rsidRDefault="00EF6CBE" w:rsidP="003070DC">
      <w:pPr>
        <w:spacing w:after="0" w:line="240" w:lineRule="auto"/>
      </w:pPr>
      <w:r>
        <w:separator/>
      </w:r>
    </w:p>
  </w:endnote>
  <w:endnote w:type="continuationSeparator" w:id="0">
    <w:p w14:paraId="55E628FF" w14:textId="77777777" w:rsidR="00EF6CBE" w:rsidRDefault="00EF6CBE" w:rsidP="00307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579918" w14:textId="62B7A3A0" w:rsidR="003070DC" w:rsidRDefault="003070DC">
    <w:pPr>
      <w:pStyle w:val="Footer"/>
    </w:pPr>
    <w:r>
      <w:t>__________________________________________________________________________________________</w:t>
    </w:r>
  </w:p>
  <w:p w14:paraId="29DE2E7C" w14:textId="11B7534B" w:rsidR="003070DC" w:rsidRPr="003070DC" w:rsidRDefault="003070DC" w:rsidP="003070DC">
    <w:pPr>
      <w:pStyle w:val="Footer"/>
      <w:jc w:val="center"/>
      <w:rPr>
        <w:rFonts w:ascii="Times New Roman" w:hAnsi="Times New Roman" w:cs="Times New Roman"/>
        <w:i/>
        <w:iCs/>
        <w:sz w:val="18"/>
        <w:szCs w:val="18"/>
      </w:rPr>
    </w:pPr>
    <w:r w:rsidRPr="003070DC">
      <w:rPr>
        <w:rFonts w:ascii="Times New Roman" w:hAnsi="Times New Roman" w:cs="Times New Roman"/>
        <w:i/>
        <w:iCs/>
        <w:sz w:val="18"/>
        <w:szCs w:val="18"/>
      </w:rPr>
      <w:t>84 Business Park Driv</w:t>
    </w:r>
    <w:r>
      <w:rPr>
        <w:rFonts w:ascii="Times New Roman" w:hAnsi="Times New Roman" w:cs="Times New Roman"/>
        <w:i/>
        <w:iCs/>
        <w:sz w:val="18"/>
        <w:szCs w:val="18"/>
      </w:rPr>
      <w:t>e</w:t>
    </w:r>
    <w:r w:rsidR="00ED2BAC">
      <w:rPr>
        <w:rFonts w:ascii="Times New Roman" w:hAnsi="Times New Roman" w:cs="Times New Roman"/>
        <w:i/>
        <w:iCs/>
        <w:sz w:val="18"/>
        <w:szCs w:val="18"/>
      </w:rPr>
      <w:t xml:space="preserve">, </w:t>
    </w:r>
    <w:r w:rsidRPr="003070DC">
      <w:rPr>
        <w:rFonts w:ascii="Times New Roman" w:hAnsi="Times New Roman" w:cs="Times New Roman"/>
        <w:i/>
        <w:iCs/>
        <w:sz w:val="18"/>
        <w:szCs w:val="18"/>
      </w:rPr>
      <w:t>Suite 20</w:t>
    </w:r>
    <w:r>
      <w:rPr>
        <w:rFonts w:ascii="Times New Roman" w:hAnsi="Times New Roman" w:cs="Times New Roman"/>
        <w:i/>
        <w:iCs/>
        <w:sz w:val="18"/>
        <w:szCs w:val="18"/>
      </w:rPr>
      <w:t>1</w:t>
    </w:r>
    <w:r>
      <w:rPr>
        <w:rFonts w:ascii="Times New Roman" w:hAnsi="Times New Roman" w:cs="Times New Roman"/>
        <w:i/>
        <w:iCs/>
        <w:sz w:val="18"/>
        <w:szCs w:val="18"/>
      </w:rPr>
      <w:tab/>
    </w:r>
    <w:r w:rsidRPr="003070DC">
      <w:rPr>
        <w:rFonts w:ascii="Times New Roman" w:hAnsi="Times New Roman" w:cs="Times New Roman"/>
        <w:i/>
        <w:iCs/>
        <w:sz w:val="18"/>
        <w:szCs w:val="18"/>
      </w:rPr>
      <w:t>Armonk, NY, 10504</w:t>
    </w:r>
    <w:r>
      <w:rPr>
        <w:rFonts w:ascii="Times New Roman" w:hAnsi="Times New Roman" w:cs="Times New Roman"/>
        <w:i/>
        <w:iCs/>
        <w:sz w:val="18"/>
        <w:szCs w:val="18"/>
      </w:rPr>
      <w:t xml:space="preserve">     </w:t>
    </w:r>
    <w:r w:rsidR="00ED2BAC">
      <w:rPr>
        <w:rFonts w:ascii="Times New Roman" w:hAnsi="Times New Roman" w:cs="Times New Roman"/>
        <w:i/>
        <w:iCs/>
        <w:sz w:val="18"/>
        <w:szCs w:val="18"/>
      </w:rPr>
      <w:tab/>
    </w:r>
    <w:r w:rsidRPr="003070DC">
      <w:rPr>
        <w:rFonts w:ascii="Times New Roman" w:hAnsi="Times New Roman" w:cs="Times New Roman"/>
        <w:i/>
        <w:iCs/>
        <w:sz w:val="18"/>
        <w:szCs w:val="18"/>
      </w:rPr>
      <w:t>(914)-251-1392</w:t>
    </w:r>
  </w:p>
  <w:p w14:paraId="10B39A35" w14:textId="77777777" w:rsidR="003070DC" w:rsidRDefault="00307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A6375" w14:textId="77777777" w:rsidR="00E528ED" w:rsidRPr="00E528ED" w:rsidRDefault="00E528ED" w:rsidP="00E528ED">
    <w:pPr>
      <w:tabs>
        <w:tab w:val="center" w:pos="4680"/>
        <w:tab w:val="right" w:pos="9360"/>
      </w:tabs>
      <w:spacing w:after="0" w:line="240" w:lineRule="auto"/>
    </w:pPr>
    <w:r w:rsidRPr="00E528ED">
      <w:t>__________________________________________________________________________________________</w:t>
    </w:r>
  </w:p>
  <w:p w14:paraId="120641BE" w14:textId="77777777" w:rsidR="00E528ED" w:rsidRPr="00E528ED" w:rsidRDefault="00E528ED" w:rsidP="00E528ED">
    <w:pPr>
      <w:tabs>
        <w:tab w:val="center" w:pos="4680"/>
        <w:tab w:val="right" w:pos="9360"/>
      </w:tabs>
      <w:spacing w:after="0" w:line="240" w:lineRule="auto"/>
      <w:jc w:val="center"/>
      <w:rPr>
        <w:rFonts w:ascii="Times New Roman" w:hAnsi="Times New Roman" w:cs="Times New Roman"/>
        <w:i/>
        <w:iCs/>
        <w:sz w:val="18"/>
        <w:szCs w:val="18"/>
      </w:rPr>
    </w:pPr>
    <w:r w:rsidRPr="00E528ED">
      <w:rPr>
        <w:rFonts w:ascii="Times New Roman" w:hAnsi="Times New Roman" w:cs="Times New Roman"/>
        <w:i/>
        <w:iCs/>
        <w:sz w:val="18"/>
        <w:szCs w:val="18"/>
      </w:rPr>
      <w:t>84 Business Park Drive, Suite 201</w:t>
    </w:r>
    <w:r w:rsidRPr="00E528ED">
      <w:rPr>
        <w:rFonts w:ascii="Times New Roman" w:hAnsi="Times New Roman" w:cs="Times New Roman"/>
        <w:i/>
        <w:iCs/>
        <w:sz w:val="18"/>
        <w:szCs w:val="18"/>
      </w:rPr>
      <w:tab/>
      <w:t xml:space="preserve">Armonk, NY, 10504     </w:t>
    </w:r>
    <w:r w:rsidRPr="00E528ED">
      <w:rPr>
        <w:rFonts w:ascii="Times New Roman" w:hAnsi="Times New Roman" w:cs="Times New Roman"/>
        <w:i/>
        <w:iCs/>
        <w:sz w:val="18"/>
        <w:szCs w:val="18"/>
      </w:rPr>
      <w:tab/>
      <w:t>(914)-251-1392</w:t>
    </w:r>
  </w:p>
  <w:p w14:paraId="058039E9" w14:textId="77777777" w:rsidR="00E528ED" w:rsidRDefault="00E52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4E45E4" w14:textId="77777777" w:rsidR="00EF6CBE" w:rsidRDefault="00EF6CBE" w:rsidP="003070DC">
      <w:pPr>
        <w:spacing w:after="0" w:line="240" w:lineRule="auto"/>
      </w:pPr>
      <w:r>
        <w:separator/>
      </w:r>
    </w:p>
  </w:footnote>
  <w:footnote w:type="continuationSeparator" w:id="0">
    <w:p w14:paraId="57E6E873" w14:textId="77777777" w:rsidR="00EF6CBE" w:rsidRDefault="00EF6CBE" w:rsidP="00307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10EC68" w14:textId="3E9EC007" w:rsidR="00ED2BAC" w:rsidRDefault="00ED2BAC" w:rsidP="00ED2BAC">
    <w:pPr>
      <w:pStyle w:val="Header"/>
      <w:ind w:left="-180"/>
    </w:pPr>
  </w:p>
  <w:p w14:paraId="2F6811FF" w14:textId="77777777" w:rsidR="00ED2BAC" w:rsidRDefault="00ED2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7757D0" w14:textId="665750DC" w:rsidR="004E0570" w:rsidRDefault="004E0570" w:rsidP="00FA1D2F">
    <w:pPr>
      <w:pStyle w:val="Header"/>
      <w:ind w:left="-360"/>
    </w:pPr>
    <w:r>
      <w:rPr>
        <w:noProof/>
      </w:rPr>
      <w:drawing>
        <wp:inline distT="0" distB="0" distL="0" distR="0" wp14:anchorId="3EC5EC7A" wp14:editId="4A0DD505">
          <wp:extent cx="2043430" cy="892810"/>
          <wp:effectExtent l="0" t="0" r="0" b="2540"/>
          <wp:docPr id="345058135" name="Picture 345058135" descr="valara"/>
          <wp:cNvGraphicFramePr/>
          <a:graphic xmlns:a="http://schemas.openxmlformats.org/drawingml/2006/main">
            <a:graphicData uri="http://schemas.openxmlformats.org/drawingml/2006/picture">
              <pic:pic xmlns:pic="http://schemas.openxmlformats.org/drawingml/2006/picture">
                <pic:nvPicPr>
                  <pic:cNvPr id="1" name="Picture 1" descr="valar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430" cy="892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373563"/>
    <w:multiLevelType w:val="hybridMultilevel"/>
    <w:tmpl w:val="96328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7F6469"/>
    <w:multiLevelType w:val="hybridMultilevel"/>
    <w:tmpl w:val="3F225524"/>
    <w:lvl w:ilvl="0" w:tplc="E3A27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6276346">
    <w:abstractNumId w:val="0"/>
  </w:num>
  <w:num w:numId="2" w16cid:durableId="146912898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0C3"/>
    <w:rsid w:val="0000030D"/>
    <w:rsid w:val="0000043A"/>
    <w:rsid w:val="00003008"/>
    <w:rsid w:val="00004772"/>
    <w:rsid w:val="000065BE"/>
    <w:rsid w:val="00006BD6"/>
    <w:rsid w:val="00006E46"/>
    <w:rsid w:val="0001589D"/>
    <w:rsid w:val="00015D32"/>
    <w:rsid w:val="0001753C"/>
    <w:rsid w:val="00022268"/>
    <w:rsid w:val="00022B1A"/>
    <w:rsid w:val="00022EA0"/>
    <w:rsid w:val="000240F7"/>
    <w:rsid w:val="000245D2"/>
    <w:rsid w:val="00024D52"/>
    <w:rsid w:val="000256C7"/>
    <w:rsid w:val="000258C7"/>
    <w:rsid w:val="00026F2E"/>
    <w:rsid w:val="0002771B"/>
    <w:rsid w:val="000311BC"/>
    <w:rsid w:val="00033579"/>
    <w:rsid w:val="00034B2E"/>
    <w:rsid w:val="00042B9E"/>
    <w:rsid w:val="0004656B"/>
    <w:rsid w:val="000475E7"/>
    <w:rsid w:val="000479F8"/>
    <w:rsid w:val="0005260C"/>
    <w:rsid w:val="000540EE"/>
    <w:rsid w:val="00054146"/>
    <w:rsid w:val="00054179"/>
    <w:rsid w:val="000601B6"/>
    <w:rsid w:val="0006367E"/>
    <w:rsid w:val="000638D4"/>
    <w:rsid w:val="00065489"/>
    <w:rsid w:val="00065C99"/>
    <w:rsid w:val="00066C44"/>
    <w:rsid w:val="00067BBA"/>
    <w:rsid w:val="00075342"/>
    <w:rsid w:val="00075AB4"/>
    <w:rsid w:val="0007730E"/>
    <w:rsid w:val="00077417"/>
    <w:rsid w:val="000776EA"/>
    <w:rsid w:val="00084397"/>
    <w:rsid w:val="00087D2C"/>
    <w:rsid w:val="00090C48"/>
    <w:rsid w:val="00092DAA"/>
    <w:rsid w:val="00093D7E"/>
    <w:rsid w:val="000963C8"/>
    <w:rsid w:val="0009758F"/>
    <w:rsid w:val="000B08DC"/>
    <w:rsid w:val="000B14C8"/>
    <w:rsid w:val="000B1502"/>
    <w:rsid w:val="000B1B5C"/>
    <w:rsid w:val="000B1EB4"/>
    <w:rsid w:val="000B3E1D"/>
    <w:rsid w:val="000B7196"/>
    <w:rsid w:val="000C1EAC"/>
    <w:rsid w:val="000C3783"/>
    <w:rsid w:val="000C46D2"/>
    <w:rsid w:val="000C5BFA"/>
    <w:rsid w:val="000C5F2F"/>
    <w:rsid w:val="000C7F6A"/>
    <w:rsid w:val="000D1538"/>
    <w:rsid w:val="000D35B2"/>
    <w:rsid w:val="000D4F1A"/>
    <w:rsid w:val="000E359D"/>
    <w:rsid w:val="000E3999"/>
    <w:rsid w:val="000E3D56"/>
    <w:rsid w:val="000E4842"/>
    <w:rsid w:val="000E4FC2"/>
    <w:rsid w:val="000E59DC"/>
    <w:rsid w:val="000E5A4A"/>
    <w:rsid w:val="000E6959"/>
    <w:rsid w:val="000F1247"/>
    <w:rsid w:val="000F1A0F"/>
    <w:rsid w:val="000F6C82"/>
    <w:rsid w:val="000F7C9C"/>
    <w:rsid w:val="00101B3C"/>
    <w:rsid w:val="001034A6"/>
    <w:rsid w:val="0010356B"/>
    <w:rsid w:val="001050F4"/>
    <w:rsid w:val="00107695"/>
    <w:rsid w:val="00111968"/>
    <w:rsid w:val="00112E55"/>
    <w:rsid w:val="00113371"/>
    <w:rsid w:val="00114A87"/>
    <w:rsid w:val="00114EC9"/>
    <w:rsid w:val="00117284"/>
    <w:rsid w:val="00117E21"/>
    <w:rsid w:val="001211F0"/>
    <w:rsid w:val="0012135D"/>
    <w:rsid w:val="00122A0E"/>
    <w:rsid w:val="00125F0C"/>
    <w:rsid w:val="00127CC9"/>
    <w:rsid w:val="001302BA"/>
    <w:rsid w:val="00131E22"/>
    <w:rsid w:val="0013245F"/>
    <w:rsid w:val="00132C8A"/>
    <w:rsid w:val="00135169"/>
    <w:rsid w:val="00135873"/>
    <w:rsid w:val="00135D3B"/>
    <w:rsid w:val="001414EA"/>
    <w:rsid w:val="0014387D"/>
    <w:rsid w:val="00143BEA"/>
    <w:rsid w:val="001466FE"/>
    <w:rsid w:val="00151352"/>
    <w:rsid w:val="00152BC3"/>
    <w:rsid w:val="00152FE6"/>
    <w:rsid w:val="00154445"/>
    <w:rsid w:val="001547CC"/>
    <w:rsid w:val="001600A3"/>
    <w:rsid w:val="00160440"/>
    <w:rsid w:val="0016110A"/>
    <w:rsid w:val="0016506E"/>
    <w:rsid w:val="00165FC2"/>
    <w:rsid w:val="00166C65"/>
    <w:rsid w:val="001674B5"/>
    <w:rsid w:val="00170196"/>
    <w:rsid w:val="00170FA3"/>
    <w:rsid w:val="00173DB2"/>
    <w:rsid w:val="001749D3"/>
    <w:rsid w:val="0017536A"/>
    <w:rsid w:val="00175A30"/>
    <w:rsid w:val="00175AC1"/>
    <w:rsid w:val="00177B5C"/>
    <w:rsid w:val="00181C14"/>
    <w:rsid w:val="00184256"/>
    <w:rsid w:val="00186873"/>
    <w:rsid w:val="00187AA9"/>
    <w:rsid w:val="00193FF3"/>
    <w:rsid w:val="00195067"/>
    <w:rsid w:val="001A2289"/>
    <w:rsid w:val="001A2403"/>
    <w:rsid w:val="001A3853"/>
    <w:rsid w:val="001A47A8"/>
    <w:rsid w:val="001A5FD7"/>
    <w:rsid w:val="001A6CFB"/>
    <w:rsid w:val="001B03C7"/>
    <w:rsid w:val="001B0403"/>
    <w:rsid w:val="001B10FF"/>
    <w:rsid w:val="001B5B25"/>
    <w:rsid w:val="001B60B5"/>
    <w:rsid w:val="001B614A"/>
    <w:rsid w:val="001B632A"/>
    <w:rsid w:val="001B7AA2"/>
    <w:rsid w:val="001B7DAB"/>
    <w:rsid w:val="001C01FF"/>
    <w:rsid w:val="001C4A86"/>
    <w:rsid w:val="001C70BF"/>
    <w:rsid w:val="001C7A98"/>
    <w:rsid w:val="001D28AF"/>
    <w:rsid w:val="001D5C7B"/>
    <w:rsid w:val="001D633B"/>
    <w:rsid w:val="001D72E1"/>
    <w:rsid w:val="001E08EB"/>
    <w:rsid w:val="001E0C6A"/>
    <w:rsid w:val="001E0FE1"/>
    <w:rsid w:val="001E17DF"/>
    <w:rsid w:val="001E2FD8"/>
    <w:rsid w:val="001E35CF"/>
    <w:rsid w:val="001E4ACD"/>
    <w:rsid w:val="001E5578"/>
    <w:rsid w:val="001E6213"/>
    <w:rsid w:val="001E6819"/>
    <w:rsid w:val="001E7C58"/>
    <w:rsid w:val="001F033A"/>
    <w:rsid w:val="001F0DCA"/>
    <w:rsid w:val="001F15AA"/>
    <w:rsid w:val="001F3249"/>
    <w:rsid w:val="001F599B"/>
    <w:rsid w:val="001F6116"/>
    <w:rsid w:val="00200622"/>
    <w:rsid w:val="00202243"/>
    <w:rsid w:val="00205533"/>
    <w:rsid w:val="0020717F"/>
    <w:rsid w:val="00210EAC"/>
    <w:rsid w:val="0021250A"/>
    <w:rsid w:val="00212959"/>
    <w:rsid w:val="002172CA"/>
    <w:rsid w:val="00223B89"/>
    <w:rsid w:val="002244A6"/>
    <w:rsid w:val="00234285"/>
    <w:rsid w:val="0023499F"/>
    <w:rsid w:val="00240205"/>
    <w:rsid w:val="0024313E"/>
    <w:rsid w:val="0024729F"/>
    <w:rsid w:val="0025089D"/>
    <w:rsid w:val="002530BE"/>
    <w:rsid w:val="00253CD5"/>
    <w:rsid w:val="00256AF9"/>
    <w:rsid w:val="00256E10"/>
    <w:rsid w:val="002614CB"/>
    <w:rsid w:val="002629EB"/>
    <w:rsid w:val="00265833"/>
    <w:rsid w:val="00265B7C"/>
    <w:rsid w:val="00265E1A"/>
    <w:rsid w:val="00266C4B"/>
    <w:rsid w:val="002708DF"/>
    <w:rsid w:val="00270FBE"/>
    <w:rsid w:val="002726D1"/>
    <w:rsid w:val="0027311D"/>
    <w:rsid w:val="0027439D"/>
    <w:rsid w:val="00274F3D"/>
    <w:rsid w:val="00280C06"/>
    <w:rsid w:val="002814F2"/>
    <w:rsid w:val="002847B0"/>
    <w:rsid w:val="00286E55"/>
    <w:rsid w:val="002911A1"/>
    <w:rsid w:val="00294A93"/>
    <w:rsid w:val="002A1D3A"/>
    <w:rsid w:val="002A2887"/>
    <w:rsid w:val="002A2D63"/>
    <w:rsid w:val="002A7249"/>
    <w:rsid w:val="002B0E8F"/>
    <w:rsid w:val="002B12A6"/>
    <w:rsid w:val="002B2A4F"/>
    <w:rsid w:val="002B7555"/>
    <w:rsid w:val="002C1325"/>
    <w:rsid w:val="002C13CF"/>
    <w:rsid w:val="002C2306"/>
    <w:rsid w:val="002C5FEF"/>
    <w:rsid w:val="002C64DF"/>
    <w:rsid w:val="002C790A"/>
    <w:rsid w:val="002D0EAB"/>
    <w:rsid w:val="002D2999"/>
    <w:rsid w:val="002D3004"/>
    <w:rsid w:val="002D7D77"/>
    <w:rsid w:val="002E160B"/>
    <w:rsid w:val="002E1888"/>
    <w:rsid w:val="002E4124"/>
    <w:rsid w:val="002E49EB"/>
    <w:rsid w:val="002E51DE"/>
    <w:rsid w:val="002E7E3B"/>
    <w:rsid w:val="002F0779"/>
    <w:rsid w:val="002F10C0"/>
    <w:rsid w:val="002F1236"/>
    <w:rsid w:val="002F2B1A"/>
    <w:rsid w:val="002F2F54"/>
    <w:rsid w:val="002F3928"/>
    <w:rsid w:val="002F3C66"/>
    <w:rsid w:val="002F4557"/>
    <w:rsid w:val="002F4972"/>
    <w:rsid w:val="002F7C50"/>
    <w:rsid w:val="00302CFA"/>
    <w:rsid w:val="0030517C"/>
    <w:rsid w:val="0030610A"/>
    <w:rsid w:val="003070DC"/>
    <w:rsid w:val="00307B33"/>
    <w:rsid w:val="003116D6"/>
    <w:rsid w:val="00314F37"/>
    <w:rsid w:val="00317938"/>
    <w:rsid w:val="00320BD4"/>
    <w:rsid w:val="00321FF6"/>
    <w:rsid w:val="00322F71"/>
    <w:rsid w:val="0032328E"/>
    <w:rsid w:val="003249A7"/>
    <w:rsid w:val="003269EF"/>
    <w:rsid w:val="00330587"/>
    <w:rsid w:val="00332ADC"/>
    <w:rsid w:val="00334BFB"/>
    <w:rsid w:val="0033554F"/>
    <w:rsid w:val="0033602F"/>
    <w:rsid w:val="0033686D"/>
    <w:rsid w:val="003407AD"/>
    <w:rsid w:val="00341587"/>
    <w:rsid w:val="00343353"/>
    <w:rsid w:val="00345F09"/>
    <w:rsid w:val="003516B9"/>
    <w:rsid w:val="00353C5C"/>
    <w:rsid w:val="00353D46"/>
    <w:rsid w:val="00357474"/>
    <w:rsid w:val="003640C3"/>
    <w:rsid w:val="00364D46"/>
    <w:rsid w:val="00366451"/>
    <w:rsid w:val="00372ECD"/>
    <w:rsid w:val="00375E6E"/>
    <w:rsid w:val="00380273"/>
    <w:rsid w:val="0038194F"/>
    <w:rsid w:val="003828FB"/>
    <w:rsid w:val="00382C29"/>
    <w:rsid w:val="0038302C"/>
    <w:rsid w:val="003873F6"/>
    <w:rsid w:val="00393374"/>
    <w:rsid w:val="003952C1"/>
    <w:rsid w:val="0039746F"/>
    <w:rsid w:val="003A0122"/>
    <w:rsid w:val="003A1972"/>
    <w:rsid w:val="003A44F9"/>
    <w:rsid w:val="003A533D"/>
    <w:rsid w:val="003A607A"/>
    <w:rsid w:val="003A6E50"/>
    <w:rsid w:val="003B1E48"/>
    <w:rsid w:val="003B43CA"/>
    <w:rsid w:val="003B4426"/>
    <w:rsid w:val="003B6E71"/>
    <w:rsid w:val="003D0773"/>
    <w:rsid w:val="003D0D52"/>
    <w:rsid w:val="003D19A0"/>
    <w:rsid w:val="003D2521"/>
    <w:rsid w:val="003E0107"/>
    <w:rsid w:val="003E18F8"/>
    <w:rsid w:val="003E217D"/>
    <w:rsid w:val="003E3CE9"/>
    <w:rsid w:val="003E6E72"/>
    <w:rsid w:val="003E7231"/>
    <w:rsid w:val="003F19D8"/>
    <w:rsid w:val="003F20A2"/>
    <w:rsid w:val="003F3BF4"/>
    <w:rsid w:val="00403D36"/>
    <w:rsid w:val="00404AAC"/>
    <w:rsid w:val="004121DA"/>
    <w:rsid w:val="00413B8E"/>
    <w:rsid w:val="004144F1"/>
    <w:rsid w:val="004154CF"/>
    <w:rsid w:val="00420D59"/>
    <w:rsid w:val="00423939"/>
    <w:rsid w:val="004260E6"/>
    <w:rsid w:val="00427E21"/>
    <w:rsid w:val="0043069B"/>
    <w:rsid w:val="0043462C"/>
    <w:rsid w:val="004404F7"/>
    <w:rsid w:val="004428EC"/>
    <w:rsid w:val="00446454"/>
    <w:rsid w:val="004469D1"/>
    <w:rsid w:val="00446CC5"/>
    <w:rsid w:val="004477C0"/>
    <w:rsid w:val="00451717"/>
    <w:rsid w:val="0045177B"/>
    <w:rsid w:val="00453A79"/>
    <w:rsid w:val="00456FAA"/>
    <w:rsid w:val="00457176"/>
    <w:rsid w:val="00460B73"/>
    <w:rsid w:val="004620D1"/>
    <w:rsid w:val="0046264C"/>
    <w:rsid w:val="004633E6"/>
    <w:rsid w:val="00463EB2"/>
    <w:rsid w:val="004644B5"/>
    <w:rsid w:val="00464E45"/>
    <w:rsid w:val="0046623B"/>
    <w:rsid w:val="00467FE8"/>
    <w:rsid w:val="00471B8D"/>
    <w:rsid w:val="00473A98"/>
    <w:rsid w:val="00476778"/>
    <w:rsid w:val="00477241"/>
    <w:rsid w:val="0048140A"/>
    <w:rsid w:val="00481B8B"/>
    <w:rsid w:val="004848E4"/>
    <w:rsid w:val="00485C99"/>
    <w:rsid w:val="00486088"/>
    <w:rsid w:val="00492810"/>
    <w:rsid w:val="004A2163"/>
    <w:rsid w:val="004A6064"/>
    <w:rsid w:val="004A6EF0"/>
    <w:rsid w:val="004B1690"/>
    <w:rsid w:val="004B27F6"/>
    <w:rsid w:val="004B42CA"/>
    <w:rsid w:val="004B4B36"/>
    <w:rsid w:val="004B57B9"/>
    <w:rsid w:val="004C2C61"/>
    <w:rsid w:val="004C5D09"/>
    <w:rsid w:val="004C7412"/>
    <w:rsid w:val="004C7EAC"/>
    <w:rsid w:val="004D0BA2"/>
    <w:rsid w:val="004D399B"/>
    <w:rsid w:val="004E0570"/>
    <w:rsid w:val="004E2000"/>
    <w:rsid w:val="004E77E5"/>
    <w:rsid w:val="004F015E"/>
    <w:rsid w:val="004F0F2C"/>
    <w:rsid w:val="004F69B4"/>
    <w:rsid w:val="004F7E9B"/>
    <w:rsid w:val="005006BA"/>
    <w:rsid w:val="005024F9"/>
    <w:rsid w:val="00502501"/>
    <w:rsid w:val="00503AF2"/>
    <w:rsid w:val="00503C42"/>
    <w:rsid w:val="005049E7"/>
    <w:rsid w:val="00510427"/>
    <w:rsid w:val="00510CEB"/>
    <w:rsid w:val="005140BE"/>
    <w:rsid w:val="005178D8"/>
    <w:rsid w:val="00522FE8"/>
    <w:rsid w:val="00530474"/>
    <w:rsid w:val="005320B1"/>
    <w:rsid w:val="0053281B"/>
    <w:rsid w:val="005329E4"/>
    <w:rsid w:val="00532A6F"/>
    <w:rsid w:val="00533A68"/>
    <w:rsid w:val="005353B5"/>
    <w:rsid w:val="00536D40"/>
    <w:rsid w:val="00541343"/>
    <w:rsid w:val="00542DC3"/>
    <w:rsid w:val="0054331A"/>
    <w:rsid w:val="00543CD5"/>
    <w:rsid w:val="00544780"/>
    <w:rsid w:val="00546474"/>
    <w:rsid w:val="0054648D"/>
    <w:rsid w:val="00547025"/>
    <w:rsid w:val="00551411"/>
    <w:rsid w:val="00552B26"/>
    <w:rsid w:val="0055750C"/>
    <w:rsid w:val="005575C7"/>
    <w:rsid w:val="00557DAC"/>
    <w:rsid w:val="00560398"/>
    <w:rsid w:val="005619A6"/>
    <w:rsid w:val="005628DF"/>
    <w:rsid w:val="00562A9A"/>
    <w:rsid w:val="005650DE"/>
    <w:rsid w:val="00566922"/>
    <w:rsid w:val="00570C5B"/>
    <w:rsid w:val="00571361"/>
    <w:rsid w:val="0057193D"/>
    <w:rsid w:val="00572A14"/>
    <w:rsid w:val="005815A7"/>
    <w:rsid w:val="00583E3F"/>
    <w:rsid w:val="005844D8"/>
    <w:rsid w:val="0058476A"/>
    <w:rsid w:val="0058720F"/>
    <w:rsid w:val="00590C4A"/>
    <w:rsid w:val="00594637"/>
    <w:rsid w:val="00595D90"/>
    <w:rsid w:val="005A1E01"/>
    <w:rsid w:val="005A2382"/>
    <w:rsid w:val="005A2941"/>
    <w:rsid w:val="005A3259"/>
    <w:rsid w:val="005A3CE8"/>
    <w:rsid w:val="005A7824"/>
    <w:rsid w:val="005B1544"/>
    <w:rsid w:val="005B4A11"/>
    <w:rsid w:val="005B5DAE"/>
    <w:rsid w:val="005B6071"/>
    <w:rsid w:val="005C179F"/>
    <w:rsid w:val="005C202B"/>
    <w:rsid w:val="005C5FE7"/>
    <w:rsid w:val="005C7A63"/>
    <w:rsid w:val="005D34BC"/>
    <w:rsid w:val="005D4ED5"/>
    <w:rsid w:val="005D58D8"/>
    <w:rsid w:val="005D751C"/>
    <w:rsid w:val="005D7635"/>
    <w:rsid w:val="005D7DFF"/>
    <w:rsid w:val="005E0A3F"/>
    <w:rsid w:val="005E0B29"/>
    <w:rsid w:val="005E545F"/>
    <w:rsid w:val="005E72A8"/>
    <w:rsid w:val="005F2145"/>
    <w:rsid w:val="005F2800"/>
    <w:rsid w:val="005F45A2"/>
    <w:rsid w:val="005F61D6"/>
    <w:rsid w:val="00601FF0"/>
    <w:rsid w:val="00603B77"/>
    <w:rsid w:val="0061418B"/>
    <w:rsid w:val="00616066"/>
    <w:rsid w:val="006169BB"/>
    <w:rsid w:val="00616FB8"/>
    <w:rsid w:val="00617025"/>
    <w:rsid w:val="0061716B"/>
    <w:rsid w:val="00623982"/>
    <w:rsid w:val="00624FCD"/>
    <w:rsid w:val="00627340"/>
    <w:rsid w:val="0063393D"/>
    <w:rsid w:val="00635616"/>
    <w:rsid w:val="006376E0"/>
    <w:rsid w:val="00637EEB"/>
    <w:rsid w:val="006405A9"/>
    <w:rsid w:val="0064203A"/>
    <w:rsid w:val="00642D82"/>
    <w:rsid w:val="00643590"/>
    <w:rsid w:val="0064489C"/>
    <w:rsid w:val="00644919"/>
    <w:rsid w:val="00645213"/>
    <w:rsid w:val="00645852"/>
    <w:rsid w:val="00646C01"/>
    <w:rsid w:val="00646F6A"/>
    <w:rsid w:val="00650258"/>
    <w:rsid w:val="0065099B"/>
    <w:rsid w:val="00652A84"/>
    <w:rsid w:val="00656AC3"/>
    <w:rsid w:val="006616D0"/>
    <w:rsid w:val="00663211"/>
    <w:rsid w:val="0066368B"/>
    <w:rsid w:val="00673564"/>
    <w:rsid w:val="0067356A"/>
    <w:rsid w:val="00674C06"/>
    <w:rsid w:val="00674C2F"/>
    <w:rsid w:val="0068045F"/>
    <w:rsid w:val="0068112A"/>
    <w:rsid w:val="006827C1"/>
    <w:rsid w:val="0068384E"/>
    <w:rsid w:val="00683A05"/>
    <w:rsid w:val="006874DE"/>
    <w:rsid w:val="00687A92"/>
    <w:rsid w:val="0069111A"/>
    <w:rsid w:val="00691911"/>
    <w:rsid w:val="006946C3"/>
    <w:rsid w:val="006952E9"/>
    <w:rsid w:val="006A2562"/>
    <w:rsid w:val="006A3502"/>
    <w:rsid w:val="006A35A5"/>
    <w:rsid w:val="006A3E91"/>
    <w:rsid w:val="006A6A36"/>
    <w:rsid w:val="006B15C1"/>
    <w:rsid w:val="006C1432"/>
    <w:rsid w:val="006C22B1"/>
    <w:rsid w:val="006C32FF"/>
    <w:rsid w:val="006C3609"/>
    <w:rsid w:val="006C3CB0"/>
    <w:rsid w:val="006C445C"/>
    <w:rsid w:val="006C4A72"/>
    <w:rsid w:val="006C7701"/>
    <w:rsid w:val="006D3575"/>
    <w:rsid w:val="006D4131"/>
    <w:rsid w:val="006D4465"/>
    <w:rsid w:val="006D5391"/>
    <w:rsid w:val="006D7C83"/>
    <w:rsid w:val="006E2BFF"/>
    <w:rsid w:val="006E4A0D"/>
    <w:rsid w:val="006E4C68"/>
    <w:rsid w:val="006E7DBA"/>
    <w:rsid w:val="006F42D2"/>
    <w:rsid w:val="006F51EC"/>
    <w:rsid w:val="006F6B28"/>
    <w:rsid w:val="00702FC3"/>
    <w:rsid w:val="00704FE3"/>
    <w:rsid w:val="007056E1"/>
    <w:rsid w:val="00705E87"/>
    <w:rsid w:val="00707829"/>
    <w:rsid w:val="00711DD5"/>
    <w:rsid w:val="007141B6"/>
    <w:rsid w:val="00714228"/>
    <w:rsid w:val="00715500"/>
    <w:rsid w:val="007167D4"/>
    <w:rsid w:val="00721DEB"/>
    <w:rsid w:val="00721E7C"/>
    <w:rsid w:val="0072645A"/>
    <w:rsid w:val="007268FB"/>
    <w:rsid w:val="00726A51"/>
    <w:rsid w:val="00727818"/>
    <w:rsid w:val="00727B4E"/>
    <w:rsid w:val="00731485"/>
    <w:rsid w:val="0073291C"/>
    <w:rsid w:val="007336C2"/>
    <w:rsid w:val="0073457B"/>
    <w:rsid w:val="00735BC3"/>
    <w:rsid w:val="007400C3"/>
    <w:rsid w:val="007406CE"/>
    <w:rsid w:val="007417A1"/>
    <w:rsid w:val="00741C1E"/>
    <w:rsid w:val="00742282"/>
    <w:rsid w:val="00744E75"/>
    <w:rsid w:val="0074762E"/>
    <w:rsid w:val="00755ECB"/>
    <w:rsid w:val="0075639F"/>
    <w:rsid w:val="007623A3"/>
    <w:rsid w:val="00764D44"/>
    <w:rsid w:val="0077074B"/>
    <w:rsid w:val="007729B6"/>
    <w:rsid w:val="007740C2"/>
    <w:rsid w:val="0077549B"/>
    <w:rsid w:val="00776898"/>
    <w:rsid w:val="0077740D"/>
    <w:rsid w:val="007820D7"/>
    <w:rsid w:val="00782F50"/>
    <w:rsid w:val="00786405"/>
    <w:rsid w:val="00794326"/>
    <w:rsid w:val="00796DFE"/>
    <w:rsid w:val="00797C10"/>
    <w:rsid w:val="007A0D86"/>
    <w:rsid w:val="007A2810"/>
    <w:rsid w:val="007A2993"/>
    <w:rsid w:val="007A2B38"/>
    <w:rsid w:val="007A2F43"/>
    <w:rsid w:val="007A3012"/>
    <w:rsid w:val="007A347C"/>
    <w:rsid w:val="007A7791"/>
    <w:rsid w:val="007B08E5"/>
    <w:rsid w:val="007B2A99"/>
    <w:rsid w:val="007C2837"/>
    <w:rsid w:val="007C71B4"/>
    <w:rsid w:val="007D052A"/>
    <w:rsid w:val="007D0E16"/>
    <w:rsid w:val="007D20C5"/>
    <w:rsid w:val="007D31C8"/>
    <w:rsid w:val="007D6BCA"/>
    <w:rsid w:val="007D7B57"/>
    <w:rsid w:val="007E103A"/>
    <w:rsid w:val="007E4550"/>
    <w:rsid w:val="007E6C53"/>
    <w:rsid w:val="007E73D0"/>
    <w:rsid w:val="007F004A"/>
    <w:rsid w:val="007F2DE4"/>
    <w:rsid w:val="007F3BCE"/>
    <w:rsid w:val="007F4D52"/>
    <w:rsid w:val="007F604F"/>
    <w:rsid w:val="007F7BBF"/>
    <w:rsid w:val="00811DE0"/>
    <w:rsid w:val="00812062"/>
    <w:rsid w:val="00812485"/>
    <w:rsid w:val="00814679"/>
    <w:rsid w:val="00815C42"/>
    <w:rsid w:val="00816399"/>
    <w:rsid w:val="00816BE6"/>
    <w:rsid w:val="0082058E"/>
    <w:rsid w:val="00825DBD"/>
    <w:rsid w:val="0082691D"/>
    <w:rsid w:val="008269DE"/>
    <w:rsid w:val="0083077A"/>
    <w:rsid w:val="00832010"/>
    <w:rsid w:val="00835FCF"/>
    <w:rsid w:val="00836706"/>
    <w:rsid w:val="00842014"/>
    <w:rsid w:val="008432ED"/>
    <w:rsid w:val="00843636"/>
    <w:rsid w:val="00844F99"/>
    <w:rsid w:val="0084564B"/>
    <w:rsid w:val="00850001"/>
    <w:rsid w:val="00850E9D"/>
    <w:rsid w:val="00852CB3"/>
    <w:rsid w:val="00853EF3"/>
    <w:rsid w:val="00854C68"/>
    <w:rsid w:val="00857211"/>
    <w:rsid w:val="00865A3D"/>
    <w:rsid w:val="00865BF6"/>
    <w:rsid w:val="00866D9F"/>
    <w:rsid w:val="008804D0"/>
    <w:rsid w:val="00881DCC"/>
    <w:rsid w:val="008857B4"/>
    <w:rsid w:val="0088677B"/>
    <w:rsid w:val="00890859"/>
    <w:rsid w:val="008920ED"/>
    <w:rsid w:val="00892D07"/>
    <w:rsid w:val="008931C1"/>
    <w:rsid w:val="00893C80"/>
    <w:rsid w:val="00894AE9"/>
    <w:rsid w:val="008950CF"/>
    <w:rsid w:val="00895179"/>
    <w:rsid w:val="008977E3"/>
    <w:rsid w:val="008A1A0D"/>
    <w:rsid w:val="008A1CC2"/>
    <w:rsid w:val="008A30CB"/>
    <w:rsid w:val="008A5039"/>
    <w:rsid w:val="008A5EAD"/>
    <w:rsid w:val="008A7501"/>
    <w:rsid w:val="008B0920"/>
    <w:rsid w:val="008B27B7"/>
    <w:rsid w:val="008B297A"/>
    <w:rsid w:val="008C610F"/>
    <w:rsid w:val="008D2E05"/>
    <w:rsid w:val="008D3882"/>
    <w:rsid w:val="008D44A2"/>
    <w:rsid w:val="008D6C78"/>
    <w:rsid w:val="008E1D79"/>
    <w:rsid w:val="008E3611"/>
    <w:rsid w:val="008E4780"/>
    <w:rsid w:val="008E5EFA"/>
    <w:rsid w:val="008E66E5"/>
    <w:rsid w:val="008E6E45"/>
    <w:rsid w:val="008F0075"/>
    <w:rsid w:val="008F04B0"/>
    <w:rsid w:val="008F1611"/>
    <w:rsid w:val="008F42D4"/>
    <w:rsid w:val="009006C6"/>
    <w:rsid w:val="0090248E"/>
    <w:rsid w:val="00906FFD"/>
    <w:rsid w:val="0091108A"/>
    <w:rsid w:val="00911C2C"/>
    <w:rsid w:val="0091298A"/>
    <w:rsid w:val="00913F5B"/>
    <w:rsid w:val="00914B29"/>
    <w:rsid w:val="00915831"/>
    <w:rsid w:val="00920599"/>
    <w:rsid w:val="00922822"/>
    <w:rsid w:val="00923614"/>
    <w:rsid w:val="00923E77"/>
    <w:rsid w:val="00925627"/>
    <w:rsid w:val="00926737"/>
    <w:rsid w:val="00927E39"/>
    <w:rsid w:val="00932478"/>
    <w:rsid w:val="009337CD"/>
    <w:rsid w:val="00933C55"/>
    <w:rsid w:val="0093760C"/>
    <w:rsid w:val="00942872"/>
    <w:rsid w:val="009469DE"/>
    <w:rsid w:val="0095224A"/>
    <w:rsid w:val="0095399B"/>
    <w:rsid w:val="009539FE"/>
    <w:rsid w:val="009545B6"/>
    <w:rsid w:val="00954A92"/>
    <w:rsid w:val="00955019"/>
    <w:rsid w:val="009605BD"/>
    <w:rsid w:val="00961010"/>
    <w:rsid w:val="0096109B"/>
    <w:rsid w:val="009610D6"/>
    <w:rsid w:val="009619AB"/>
    <w:rsid w:val="00963BAF"/>
    <w:rsid w:val="00965568"/>
    <w:rsid w:val="009660C7"/>
    <w:rsid w:val="00966849"/>
    <w:rsid w:val="00967093"/>
    <w:rsid w:val="00967EF3"/>
    <w:rsid w:val="0097131B"/>
    <w:rsid w:val="009737FF"/>
    <w:rsid w:val="00976253"/>
    <w:rsid w:val="00977301"/>
    <w:rsid w:val="009867A5"/>
    <w:rsid w:val="00991E6F"/>
    <w:rsid w:val="00993FE2"/>
    <w:rsid w:val="00994386"/>
    <w:rsid w:val="00997F18"/>
    <w:rsid w:val="009A24B3"/>
    <w:rsid w:val="009A4321"/>
    <w:rsid w:val="009A464E"/>
    <w:rsid w:val="009A4801"/>
    <w:rsid w:val="009B5948"/>
    <w:rsid w:val="009B74DD"/>
    <w:rsid w:val="009B7EA5"/>
    <w:rsid w:val="009C0796"/>
    <w:rsid w:val="009C0B6C"/>
    <w:rsid w:val="009C1D86"/>
    <w:rsid w:val="009C36B1"/>
    <w:rsid w:val="009C5C87"/>
    <w:rsid w:val="009C7CF9"/>
    <w:rsid w:val="009D0A32"/>
    <w:rsid w:val="009D160C"/>
    <w:rsid w:val="009D3C88"/>
    <w:rsid w:val="009D461B"/>
    <w:rsid w:val="009D4737"/>
    <w:rsid w:val="009D524C"/>
    <w:rsid w:val="009D528F"/>
    <w:rsid w:val="009E10B7"/>
    <w:rsid w:val="009E1A35"/>
    <w:rsid w:val="009E1C43"/>
    <w:rsid w:val="009E256A"/>
    <w:rsid w:val="009F22DC"/>
    <w:rsid w:val="009F3BCD"/>
    <w:rsid w:val="009F3CC6"/>
    <w:rsid w:val="009F5FE7"/>
    <w:rsid w:val="00A00522"/>
    <w:rsid w:val="00A01583"/>
    <w:rsid w:val="00A02440"/>
    <w:rsid w:val="00A041DD"/>
    <w:rsid w:val="00A05BE1"/>
    <w:rsid w:val="00A124F7"/>
    <w:rsid w:val="00A12891"/>
    <w:rsid w:val="00A14D6F"/>
    <w:rsid w:val="00A22639"/>
    <w:rsid w:val="00A22D7A"/>
    <w:rsid w:val="00A23528"/>
    <w:rsid w:val="00A25837"/>
    <w:rsid w:val="00A26EFC"/>
    <w:rsid w:val="00A31575"/>
    <w:rsid w:val="00A31949"/>
    <w:rsid w:val="00A378D0"/>
    <w:rsid w:val="00A41353"/>
    <w:rsid w:val="00A43AAC"/>
    <w:rsid w:val="00A464BE"/>
    <w:rsid w:val="00A519B4"/>
    <w:rsid w:val="00A52A67"/>
    <w:rsid w:val="00A54B3F"/>
    <w:rsid w:val="00A56469"/>
    <w:rsid w:val="00A5692F"/>
    <w:rsid w:val="00A604A1"/>
    <w:rsid w:val="00A62185"/>
    <w:rsid w:val="00A6450D"/>
    <w:rsid w:val="00A7208D"/>
    <w:rsid w:val="00A756E0"/>
    <w:rsid w:val="00A80898"/>
    <w:rsid w:val="00A8369A"/>
    <w:rsid w:val="00A83741"/>
    <w:rsid w:val="00A8382B"/>
    <w:rsid w:val="00A84663"/>
    <w:rsid w:val="00A90322"/>
    <w:rsid w:val="00A91062"/>
    <w:rsid w:val="00A91231"/>
    <w:rsid w:val="00A92417"/>
    <w:rsid w:val="00A92798"/>
    <w:rsid w:val="00A93A19"/>
    <w:rsid w:val="00A95462"/>
    <w:rsid w:val="00AA0C8D"/>
    <w:rsid w:val="00AA0DE3"/>
    <w:rsid w:val="00AA1122"/>
    <w:rsid w:val="00AA2AB2"/>
    <w:rsid w:val="00AA3AFF"/>
    <w:rsid w:val="00AA3B10"/>
    <w:rsid w:val="00AA6611"/>
    <w:rsid w:val="00AB1A9D"/>
    <w:rsid w:val="00AB48AC"/>
    <w:rsid w:val="00AB7F5F"/>
    <w:rsid w:val="00AC0D31"/>
    <w:rsid w:val="00AC3E29"/>
    <w:rsid w:val="00AD030E"/>
    <w:rsid w:val="00AD1228"/>
    <w:rsid w:val="00AD1D2B"/>
    <w:rsid w:val="00AD20E6"/>
    <w:rsid w:val="00AD223C"/>
    <w:rsid w:val="00AD3B8E"/>
    <w:rsid w:val="00AD7F1B"/>
    <w:rsid w:val="00AE1766"/>
    <w:rsid w:val="00AE28B8"/>
    <w:rsid w:val="00AE3163"/>
    <w:rsid w:val="00AE55EA"/>
    <w:rsid w:val="00AF2E73"/>
    <w:rsid w:val="00AF3D36"/>
    <w:rsid w:val="00AF56C8"/>
    <w:rsid w:val="00AF5746"/>
    <w:rsid w:val="00B03D25"/>
    <w:rsid w:val="00B129B8"/>
    <w:rsid w:val="00B13A8A"/>
    <w:rsid w:val="00B1609D"/>
    <w:rsid w:val="00B16A4A"/>
    <w:rsid w:val="00B17700"/>
    <w:rsid w:val="00B17B10"/>
    <w:rsid w:val="00B21D9C"/>
    <w:rsid w:val="00B21E10"/>
    <w:rsid w:val="00B22B77"/>
    <w:rsid w:val="00B2598C"/>
    <w:rsid w:val="00B2624A"/>
    <w:rsid w:val="00B264A9"/>
    <w:rsid w:val="00B264BF"/>
    <w:rsid w:val="00B2730D"/>
    <w:rsid w:val="00B3220D"/>
    <w:rsid w:val="00B32E52"/>
    <w:rsid w:val="00B3370A"/>
    <w:rsid w:val="00B373B5"/>
    <w:rsid w:val="00B43D20"/>
    <w:rsid w:val="00B457B3"/>
    <w:rsid w:val="00B46835"/>
    <w:rsid w:val="00B473E2"/>
    <w:rsid w:val="00B518B7"/>
    <w:rsid w:val="00B51E56"/>
    <w:rsid w:val="00B5596A"/>
    <w:rsid w:val="00B56BE1"/>
    <w:rsid w:val="00B60D6A"/>
    <w:rsid w:val="00B81351"/>
    <w:rsid w:val="00B84D5D"/>
    <w:rsid w:val="00B9045D"/>
    <w:rsid w:val="00B92D7A"/>
    <w:rsid w:val="00B9541D"/>
    <w:rsid w:val="00B95F0A"/>
    <w:rsid w:val="00BA14C5"/>
    <w:rsid w:val="00BA282B"/>
    <w:rsid w:val="00BA720E"/>
    <w:rsid w:val="00BA7D67"/>
    <w:rsid w:val="00BB130D"/>
    <w:rsid w:val="00BB1904"/>
    <w:rsid w:val="00BB439B"/>
    <w:rsid w:val="00BB4971"/>
    <w:rsid w:val="00BB6A49"/>
    <w:rsid w:val="00BB7C10"/>
    <w:rsid w:val="00BB7E73"/>
    <w:rsid w:val="00BC1CBD"/>
    <w:rsid w:val="00BC588D"/>
    <w:rsid w:val="00BC5CDD"/>
    <w:rsid w:val="00BC5E08"/>
    <w:rsid w:val="00BD36E1"/>
    <w:rsid w:val="00BD3FA3"/>
    <w:rsid w:val="00BD4E2B"/>
    <w:rsid w:val="00BD74E3"/>
    <w:rsid w:val="00BE1A21"/>
    <w:rsid w:val="00BE2068"/>
    <w:rsid w:val="00BE24F1"/>
    <w:rsid w:val="00BE461E"/>
    <w:rsid w:val="00BE55E9"/>
    <w:rsid w:val="00BF0877"/>
    <w:rsid w:val="00BF186A"/>
    <w:rsid w:val="00BF1BCC"/>
    <w:rsid w:val="00BF1D35"/>
    <w:rsid w:val="00BF6491"/>
    <w:rsid w:val="00BF7550"/>
    <w:rsid w:val="00C01C39"/>
    <w:rsid w:val="00C02BB1"/>
    <w:rsid w:val="00C0378A"/>
    <w:rsid w:val="00C03CF8"/>
    <w:rsid w:val="00C044AB"/>
    <w:rsid w:val="00C06475"/>
    <w:rsid w:val="00C11417"/>
    <w:rsid w:val="00C14C92"/>
    <w:rsid w:val="00C167E4"/>
    <w:rsid w:val="00C168C1"/>
    <w:rsid w:val="00C174AD"/>
    <w:rsid w:val="00C24C84"/>
    <w:rsid w:val="00C27CAF"/>
    <w:rsid w:val="00C31DB7"/>
    <w:rsid w:val="00C32C9C"/>
    <w:rsid w:val="00C345FF"/>
    <w:rsid w:val="00C4193D"/>
    <w:rsid w:val="00C44A89"/>
    <w:rsid w:val="00C468E9"/>
    <w:rsid w:val="00C4773A"/>
    <w:rsid w:val="00C477CB"/>
    <w:rsid w:val="00C51EA2"/>
    <w:rsid w:val="00C520EA"/>
    <w:rsid w:val="00C52196"/>
    <w:rsid w:val="00C532D4"/>
    <w:rsid w:val="00C53557"/>
    <w:rsid w:val="00C53A65"/>
    <w:rsid w:val="00C567C7"/>
    <w:rsid w:val="00C60AB0"/>
    <w:rsid w:val="00C63820"/>
    <w:rsid w:val="00C6393C"/>
    <w:rsid w:val="00C64D6B"/>
    <w:rsid w:val="00C64D90"/>
    <w:rsid w:val="00C7036B"/>
    <w:rsid w:val="00C733D6"/>
    <w:rsid w:val="00C73580"/>
    <w:rsid w:val="00C735AF"/>
    <w:rsid w:val="00C74216"/>
    <w:rsid w:val="00C75A9D"/>
    <w:rsid w:val="00C75F6F"/>
    <w:rsid w:val="00C76F77"/>
    <w:rsid w:val="00C774D1"/>
    <w:rsid w:val="00C911B7"/>
    <w:rsid w:val="00C911BD"/>
    <w:rsid w:val="00C9158E"/>
    <w:rsid w:val="00C91A91"/>
    <w:rsid w:val="00C931BF"/>
    <w:rsid w:val="00C93EE6"/>
    <w:rsid w:val="00CA211E"/>
    <w:rsid w:val="00CA68C4"/>
    <w:rsid w:val="00CA7AD4"/>
    <w:rsid w:val="00CB01D3"/>
    <w:rsid w:val="00CB2149"/>
    <w:rsid w:val="00CB42EF"/>
    <w:rsid w:val="00CB481C"/>
    <w:rsid w:val="00CC11AF"/>
    <w:rsid w:val="00CC14D4"/>
    <w:rsid w:val="00CC2913"/>
    <w:rsid w:val="00CC4CBE"/>
    <w:rsid w:val="00CD0890"/>
    <w:rsid w:val="00CD2534"/>
    <w:rsid w:val="00CD2AAB"/>
    <w:rsid w:val="00CD3BEC"/>
    <w:rsid w:val="00CD5282"/>
    <w:rsid w:val="00CD5479"/>
    <w:rsid w:val="00CD5B48"/>
    <w:rsid w:val="00CD6C01"/>
    <w:rsid w:val="00CE0918"/>
    <w:rsid w:val="00CE4A03"/>
    <w:rsid w:val="00CE5A9D"/>
    <w:rsid w:val="00CE6870"/>
    <w:rsid w:val="00CE7964"/>
    <w:rsid w:val="00CF141E"/>
    <w:rsid w:val="00CF3FD2"/>
    <w:rsid w:val="00CF7D02"/>
    <w:rsid w:val="00CF7E80"/>
    <w:rsid w:val="00D00B13"/>
    <w:rsid w:val="00D019B9"/>
    <w:rsid w:val="00D01C25"/>
    <w:rsid w:val="00D0241E"/>
    <w:rsid w:val="00D0529E"/>
    <w:rsid w:val="00D05F51"/>
    <w:rsid w:val="00D10C33"/>
    <w:rsid w:val="00D11EE2"/>
    <w:rsid w:val="00D1529D"/>
    <w:rsid w:val="00D16364"/>
    <w:rsid w:val="00D219BC"/>
    <w:rsid w:val="00D2458A"/>
    <w:rsid w:val="00D252B6"/>
    <w:rsid w:val="00D263CD"/>
    <w:rsid w:val="00D27828"/>
    <w:rsid w:val="00D32184"/>
    <w:rsid w:val="00D3259B"/>
    <w:rsid w:val="00D33199"/>
    <w:rsid w:val="00D355CE"/>
    <w:rsid w:val="00D3573C"/>
    <w:rsid w:val="00D35A14"/>
    <w:rsid w:val="00D37B1F"/>
    <w:rsid w:val="00D43FBF"/>
    <w:rsid w:val="00D46368"/>
    <w:rsid w:val="00D465B8"/>
    <w:rsid w:val="00D5016C"/>
    <w:rsid w:val="00D504CD"/>
    <w:rsid w:val="00D506CC"/>
    <w:rsid w:val="00D510F1"/>
    <w:rsid w:val="00D538DD"/>
    <w:rsid w:val="00D54245"/>
    <w:rsid w:val="00D542DE"/>
    <w:rsid w:val="00D553EE"/>
    <w:rsid w:val="00D55899"/>
    <w:rsid w:val="00D562E6"/>
    <w:rsid w:val="00D5738F"/>
    <w:rsid w:val="00D60E95"/>
    <w:rsid w:val="00D704BD"/>
    <w:rsid w:val="00D731EC"/>
    <w:rsid w:val="00D73A4F"/>
    <w:rsid w:val="00D7400C"/>
    <w:rsid w:val="00D769A5"/>
    <w:rsid w:val="00D77804"/>
    <w:rsid w:val="00D829FF"/>
    <w:rsid w:val="00D84115"/>
    <w:rsid w:val="00D8442E"/>
    <w:rsid w:val="00D913D9"/>
    <w:rsid w:val="00D915FA"/>
    <w:rsid w:val="00D91A60"/>
    <w:rsid w:val="00D930D0"/>
    <w:rsid w:val="00D9407C"/>
    <w:rsid w:val="00DA5026"/>
    <w:rsid w:val="00DA6229"/>
    <w:rsid w:val="00DA7F3A"/>
    <w:rsid w:val="00DB36DF"/>
    <w:rsid w:val="00DB431F"/>
    <w:rsid w:val="00DB6C94"/>
    <w:rsid w:val="00DB7107"/>
    <w:rsid w:val="00DB73FD"/>
    <w:rsid w:val="00DB7C69"/>
    <w:rsid w:val="00DC008D"/>
    <w:rsid w:val="00DC0455"/>
    <w:rsid w:val="00DC3571"/>
    <w:rsid w:val="00DC436C"/>
    <w:rsid w:val="00DC68C7"/>
    <w:rsid w:val="00DC7276"/>
    <w:rsid w:val="00DD162F"/>
    <w:rsid w:val="00DD1957"/>
    <w:rsid w:val="00DD4716"/>
    <w:rsid w:val="00DD530E"/>
    <w:rsid w:val="00DD7548"/>
    <w:rsid w:val="00DD7C63"/>
    <w:rsid w:val="00DE1A05"/>
    <w:rsid w:val="00DE7625"/>
    <w:rsid w:val="00DF0F22"/>
    <w:rsid w:val="00DF5466"/>
    <w:rsid w:val="00DF597F"/>
    <w:rsid w:val="00DF6D49"/>
    <w:rsid w:val="00DF7B03"/>
    <w:rsid w:val="00E06D60"/>
    <w:rsid w:val="00E074EB"/>
    <w:rsid w:val="00E11D7F"/>
    <w:rsid w:val="00E13DCD"/>
    <w:rsid w:val="00E16F63"/>
    <w:rsid w:val="00E22FDD"/>
    <w:rsid w:val="00E23E23"/>
    <w:rsid w:val="00E25376"/>
    <w:rsid w:val="00E25C9A"/>
    <w:rsid w:val="00E25FE9"/>
    <w:rsid w:val="00E2681F"/>
    <w:rsid w:val="00E26F8D"/>
    <w:rsid w:val="00E3540D"/>
    <w:rsid w:val="00E35877"/>
    <w:rsid w:val="00E35C53"/>
    <w:rsid w:val="00E37486"/>
    <w:rsid w:val="00E4032F"/>
    <w:rsid w:val="00E40B31"/>
    <w:rsid w:val="00E471B3"/>
    <w:rsid w:val="00E500E2"/>
    <w:rsid w:val="00E501B5"/>
    <w:rsid w:val="00E52273"/>
    <w:rsid w:val="00E528ED"/>
    <w:rsid w:val="00E549E2"/>
    <w:rsid w:val="00E54A67"/>
    <w:rsid w:val="00E55491"/>
    <w:rsid w:val="00E55971"/>
    <w:rsid w:val="00E55ECD"/>
    <w:rsid w:val="00E60DBA"/>
    <w:rsid w:val="00E65ECA"/>
    <w:rsid w:val="00E66345"/>
    <w:rsid w:val="00E6754A"/>
    <w:rsid w:val="00E67B7B"/>
    <w:rsid w:val="00E70512"/>
    <w:rsid w:val="00E72357"/>
    <w:rsid w:val="00E72435"/>
    <w:rsid w:val="00E73078"/>
    <w:rsid w:val="00E81A9F"/>
    <w:rsid w:val="00E822FB"/>
    <w:rsid w:val="00E82EC8"/>
    <w:rsid w:val="00E83282"/>
    <w:rsid w:val="00E8370F"/>
    <w:rsid w:val="00E8475C"/>
    <w:rsid w:val="00E86D7B"/>
    <w:rsid w:val="00E90CFC"/>
    <w:rsid w:val="00E911C5"/>
    <w:rsid w:val="00E91CF9"/>
    <w:rsid w:val="00E91E2F"/>
    <w:rsid w:val="00E92375"/>
    <w:rsid w:val="00E93749"/>
    <w:rsid w:val="00E93B7D"/>
    <w:rsid w:val="00E959DE"/>
    <w:rsid w:val="00E9795D"/>
    <w:rsid w:val="00EA02BD"/>
    <w:rsid w:val="00EA3B0C"/>
    <w:rsid w:val="00EA6406"/>
    <w:rsid w:val="00EB1255"/>
    <w:rsid w:val="00EB1527"/>
    <w:rsid w:val="00EB667B"/>
    <w:rsid w:val="00EC025D"/>
    <w:rsid w:val="00EC1912"/>
    <w:rsid w:val="00EC2306"/>
    <w:rsid w:val="00EC63E2"/>
    <w:rsid w:val="00EC6F50"/>
    <w:rsid w:val="00ED1413"/>
    <w:rsid w:val="00ED2658"/>
    <w:rsid w:val="00ED2BAC"/>
    <w:rsid w:val="00ED4212"/>
    <w:rsid w:val="00ED6D0C"/>
    <w:rsid w:val="00EE1FB5"/>
    <w:rsid w:val="00EF0574"/>
    <w:rsid w:val="00EF256E"/>
    <w:rsid w:val="00EF4B15"/>
    <w:rsid w:val="00EF6347"/>
    <w:rsid w:val="00EF6CBE"/>
    <w:rsid w:val="00EF793C"/>
    <w:rsid w:val="00F028E1"/>
    <w:rsid w:val="00F02EE6"/>
    <w:rsid w:val="00F030C3"/>
    <w:rsid w:val="00F03159"/>
    <w:rsid w:val="00F036E3"/>
    <w:rsid w:val="00F05955"/>
    <w:rsid w:val="00F120F1"/>
    <w:rsid w:val="00F1221D"/>
    <w:rsid w:val="00F135D8"/>
    <w:rsid w:val="00F152F9"/>
    <w:rsid w:val="00F15694"/>
    <w:rsid w:val="00F2294E"/>
    <w:rsid w:val="00F22B54"/>
    <w:rsid w:val="00F2308C"/>
    <w:rsid w:val="00F245B4"/>
    <w:rsid w:val="00F259B9"/>
    <w:rsid w:val="00F27C59"/>
    <w:rsid w:val="00F30E3E"/>
    <w:rsid w:val="00F3196A"/>
    <w:rsid w:val="00F3476D"/>
    <w:rsid w:val="00F34F4C"/>
    <w:rsid w:val="00F40C2A"/>
    <w:rsid w:val="00F43E70"/>
    <w:rsid w:val="00F46FAE"/>
    <w:rsid w:val="00F50E2F"/>
    <w:rsid w:val="00F55D48"/>
    <w:rsid w:val="00F57BDF"/>
    <w:rsid w:val="00F57CF4"/>
    <w:rsid w:val="00F62851"/>
    <w:rsid w:val="00F63F3C"/>
    <w:rsid w:val="00F70AAE"/>
    <w:rsid w:val="00F738D5"/>
    <w:rsid w:val="00F74DDA"/>
    <w:rsid w:val="00F759BF"/>
    <w:rsid w:val="00F81F98"/>
    <w:rsid w:val="00F83D42"/>
    <w:rsid w:val="00F86822"/>
    <w:rsid w:val="00F8686A"/>
    <w:rsid w:val="00F905B2"/>
    <w:rsid w:val="00F91E7C"/>
    <w:rsid w:val="00F92426"/>
    <w:rsid w:val="00F94EC6"/>
    <w:rsid w:val="00F969BB"/>
    <w:rsid w:val="00FA0609"/>
    <w:rsid w:val="00FA1D2F"/>
    <w:rsid w:val="00FA2418"/>
    <w:rsid w:val="00FB1857"/>
    <w:rsid w:val="00FB2FA6"/>
    <w:rsid w:val="00FB3354"/>
    <w:rsid w:val="00FB4A76"/>
    <w:rsid w:val="00FB59B7"/>
    <w:rsid w:val="00FB66E0"/>
    <w:rsid w:val="00FC33AD"/>
    <w:rsid w:val="00FC4923"/>
    <w:rsid w:val="00FD05CD"/>
    <w:rsid w:val="00FD373A"/>
    <w:rsid w:val="00FE59C2"/>
    <w:rsid w:val="00FE7EC9"/>
    <w:rsid w:val="00FF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60F5C"/>
  <w15:docId w15:val="{53801336-EA68-4B9E-9759-93E83485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7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55"/>
    <w:rPr>
      <w:rFonts w:ascii="Segoe UI" w:hAnsi="Segoe UI" w:cs="Segoe UI"/>
      <w:sz w:val="18"/>
      <w:szCs w:val="18"/>
    </w:rPr>
  </w:style>
  <w:style w:type="paragraph" w:styleId="Header">
    <w:name w:val="header"/>
    <w:basedOn w:val="Normal"/>
    <w:link w:val="HeaderChar"/>
    <w:uiPriority w:val="99"/>
    <w:unhideWhenUsed/>
    <w:rsid w:val="00307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0DC"/>
  </w:style>
  <w:style w:type="paragraph" w:styleId="Footer">
    <w:name w:val="footer"/>
    <w:basedOn w:val="Normal"/>
    <w:link w:val="FooterChar"/>
    <w:uiPriority w:val="99"/>
    <w:unhideWhenUsed/>
    <w:rsid w:val="00307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0DC"/>
  </w:style>
  <w:style w:type="paragraph" w:customStyle="1" w:styleId="PAParaText">
    <w:name w:val="PA_ParaText"/>
    <w:basedOn w:val="Normal"/>
    <w:rsid w:val="00E3540D"/>
    <w:pPr>
      <w:spacing w:after="120" w:line="240" w:lineRule="auto"/>
      <w:jc w:val="both"/>
    </w:pPr>
    <w:rPr>
      <w:rFonts w:ascii="Arial" w:eastAsia="SimSun" w:hAnsi="Arial" w:cs="Times New Roman"/>
      <w:sz w:val="20"/>
      <w:szCs w:val="20"/>
      <w:lang w:eastAsia="zh-CN"/>
    </w:rPr>
  </w:style>
  <w:style w:type="character" w:styleId="EndnoteReference">
    <w:name w:val="endnote reference"/>
    <w:basedOn w:val="DefaultParagraphFont"/>
    <w:uiPriority w:val="99"/>
    <w:semiHidden/>
    <w:unhideWhenUsed/>
    <w:rsid w:val="00E3540D"/>
    <w:rPr>
      <w:vertAlign w:val="superscript"/>
    </w:rPr>
  </w:style>
  <w:style w:type="paragraph" w:styleId="ListParagraph">
    <w:name w:val="List Paragraph"/>
    <w:basedOn w:val="Normal"/>
    <w:uiPriority w:val="34"/>
    <w:qFormat/>
    <w:rsid w:val="00E3540D"/>
    <w:pPr>
      <w:spacing w:after="0" w:line="240" w:lineRule="auto"/>
      <w:ind w:left="720"/>
      <w:contextualSpacing/>
    </w:pPr>
    <w:rPr>
      <w:rFonts w:ascii="Arial" w:eastAsia="SimSun" w:hAnsi="Arial" w:cs="Times New Roman"/>
      <w:sz w:val="20"/>
      <w:szCs w:val="24"/>
      <w:lang w:eastAsia="zh-CN"/>
    </w:rPr>
  </w:style>
  <w:style w:type="paragraph" w:styleId="Revision">
    <w:name w:val="Revision"/>
    <w:hidden/>
    <w:uiPriority w:val="99"/>
    <w:semiHidden/>
    <w:rsid w:val="003269EF"/>
    <w:pPr>
      <w:spacing w:after="0" w:line="240" w:lineRule="auto"/>
    </w:pPr>
  </w:style>
  <w:style w:type="paragraph" w:customStyle="1" w:styleId="paragraph">
    <w:name w:val="paragraph"/>
    <w:basedOn w:val="Normal"/>
    <w:rsid w:val="003269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269EF"/>
  </w:style>
  <w:style w:type="character" w:customStyle="1" w:styleId="eop">
    <w:name w:val="eop"/>
    <w:basedOn w:val="DefaultParagraphFont"/>
    <w:rsid w:val="00326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087306">
      <w:bodyDiv w:val="1"/>
      <w:marLeft w:val="0"/>
      <w:marRight w:val="0"/>
      <w:marTop w:val="0"/>
      <w:marBottom w:val="0"/>
      <w:divBdr>
        <w:top w:val="none" w:sz="0" w:space="0" w:color="auto"/>
        <w:left w:val="none" w:sz="0" w:space="0" w:color="auto"/>
        <w:bottom w:val="none" w:sz="0" w:space="0" w:color="auto"/>
        <w:right w:val="none" w:sz="0" w:space="0" w:color="auto"/>
      </w:divBdr>
    </w:div>
    <w:div w:id="31618682">
      <w:bodyDiv w:val="1"/>
      <w:marLeft w:val="0"/>
      <w:marRight w:val="0"/>
      <w:marTop w:val="0"/>
      <w:marBottom w:val="0"/>
      <w:divBdr>
        <w:top w:val="none" w:sz="0" w:space="0" w:color="auto"/>
        <w:left w:val="none" w:sz="0" w:space="0" w:color="auto"/>
        <w:bottom w:val="none" w:sz="0" w:space="0" w:color="auto"/>
        <w:right w:val="none" w:sz="0" w:space="0" w:color="auto"/>
      </w:divBdr>
    </w:div>
    <w:div w:id="57554240">
      <w:bodyDiv w:val="1"/>
      <w:marLeft w:val="0"/>
      <w:marRight w:val="0"/>
      <w:marTop w:val="0"/>
      <w:marBottom w:val="0"/>
      <w:divBdr>
        <w:top w:val="none" w:sz="0" w:space="0" w:color="auto"/>
        <w:left w:val="none" w:sz="0" w:space="0" w:color="auto"/>
        <w:bottom w:val="none" w:sz="0" w:space="0" w:color="auto"/>
        <w:right w:val="none" w:sz="0" w:space="0" w:color="auto"/>
      </w:divBdr>
    </w:div>
    <w:div w:id="127359030">
      <w:bodyDiv w:val="1"/>
      <w:marLeft w:val="0"/>
      <w:marRight w:val="0"/>
      <w:marTop w:val="0"/>
      <w:marBottom w:val="0"/>
      <w:divBdr>
        <w:top w:val="none" w:sz="0" w:space="0" w:color="auto"/>
        <w:left w:val="none" w:sz="0" w:space="0" w:color="auto"/>
        <w:bottom w:val="none" w:sz="0" w:space="0" w:color="auto"/>
        <w:right w:val="none" w:sz="0" w:space="0" w:color="auto"/>
      </w:divBdr>
    </w:div>
    <w:div w:id="259997630">
      <w:bodyDiv w:val="1"/>
      <w:marLeft w:val="0"/>
      <w:marRight w:val="0"/>
      <w:marTop w:val="0"/>
      <w:marBottom w:val="0"/>
      <w:divBdr>
        <w:top w:val="none" w:sz="0" w:space="0" w:color="auto"/>
        <w:left w:val="none" w:sz="0" w:space="0" w:color="auto"/>
        <w:bottom w:val="none" w:sz="0" w:space="0" w:color="auto"/>
        <w:right w:val="none" w:sz="0" w:space="0" w:color="auto"/>
      </w:divBdr>
    </w:div>
    <w:div w:id="549804579">
      <w:bodyDiv w:val="1"/>
      <w:marLeft w:val="0"/>
      <w:marRight w:val="0"/>
      <w:marTop w:val="0"/>
      <w:marBottom w:val="0"/>
      <w:divBdr>
        <w:top w:val="none" w:sz="0" w:space="0" w:color="auto"/>
        <w:left w:val="none" w:sz="0" w:space="0" w:color="auto"/>
        <w:bottom w:val="none" w:sz="0" w:space="0" w:color="auto"/>
        <w:right w:val="none" w:sz="0" w:space="0" w:color="auto"/>
      </w:divBdr>
    </w:div>
    <w:div w:id="635724434">
      <w:bodyDiv w:val="1"/>
      <w:marLeft w:val="0"/>
      <w:marRight w:val="0"/>
      <w:marTop w:val="0"/>
      <w:marBottom w:val="0"/>
      <w:divBdr>
        <w:top w:val="none" w:sz="0" w:space="0" w:color="auto"/>
        <w:left w:val="none" w:sz="0" w:space="0" w:color="auto"/>
        <w:bottom w:val="none" w:sz="0" w:space="0" w:color="auto"/>
        <w:right w:val="none" w:sz="0" w:space="0" w:color="auto"/>
      </w:divBdr>
    </w:div>
    <w:div w:id="752817169">
      <w:bodyDiv w:val="1"/>
      <w:marLeft w:val="0"/>
      <w:marRight w:val="0"/>
      <w:marTop w:val="0"/>
      <w:marBottom w:val="0"/>
      <w:divBdr>
        <w:top w:val="none" w:sz="0" w:space="0" w:color="auto"/>
        <w:left w:val="none" w:sz="0" w:space="0" w:color="auto"/>
        <w:bottom w:val="none" w:sz="0" w:space="0" w:color="auto"/>
        <w:right w:val="none" w:sz="0" w:space="0" w:color="auto"/>
      </w:divBdr>
    </w:div>
    <w:div w:id="814950087">
      <w:bodyDiv w:val="1"/>
      <w:marLeft w:val="0"/>
      <w:marRight w:val="0"/>
      <w:marTop w:val="0"/>
      <w:marBottom w:val="0"/>
      <w:divBdr>
        <w:top w:val="none" w:sz="0" w:space="0" w:color="auto"/>
        <w:left w:val="none" w:sz="0" w:space="0" w:color="auto"/>
        <w:bottom w:val="none" w:sz="0" w:space="0" w:color="auto"/>
        <w:right w:val="none" w:sz="0" w:space="0" w:color="auto"/>
      </w:divBdr>
    </w:div>
    <w:div w:id="836724146">
      <w:bodyDiv w:val="1"/>
      <w:marLeft w:val="0"/>
      <w:marRight w:val="0"/>
      <w:marTop w:val="0"/>
      <w:marBottom w:val="0"/>
      <w:divBdr>
        <w:top w:val="none" w:sz="0" w:space="0" w:color="auto"/>
        <w:left w:val="none" w:sz="0" w:space="0" w:color="auto"/>
        <w:bottom w:val="none" w:sz="0" w:space="0" w:color="auto"/>
        <w:right w:val="none" w:sz="0" w:space="0" w:color="auto"/>
      </w:divBdr>
    </w:div>
    <w:div w:id="874002470">
      <w:bodyDiv w:val="1"/>
      <w:marLeft w:val="0"/>
      <w:marRight w:val="0"/>
      <w:marTop w:val="0"/>
      <w:marBottom w:val="0"/>
      <w:divBdr>
        <w:top w:val="none" w:sz="0" w:space="0" w:color="auto"/>
        <w:left w:val="none" w:sz="0" w:space="0" w:color="auto"/>
        <w:bottom w:val="none" w:sz="0" w:space="0" w:color="auto"/>
        <w:right w:val="none" w:sz="0" w:space="0" w:color="auto"/>
      </w:divBdr>
    </w:div>
    <w:div w:id="886138980">
      <w:bodyDiv w:val="1"/>
      <w:marLeft w:val="0"/>
      <w:marRight w:val="0"/>
      <w:marTop w:val="0"/>
      <w:marBottom w:val="0"/>
      <w:divBdr>
        <w:top w:val="none" w:sz="0" w:space="0" w:color="auto"/>
        <w:left w:val="none" w:sz="0" w:space="0" w:color="auto"/>
        <w:bottom w:val="none" w:sz="0" w:space="0" w:color="auto"/>
        <w:right w:val="none" w:sz="0" w:space="0" w:color="auto"/>
      </w:divBdr>
    </w:div>
    <w:div w:id="1250196900">
      <w:bodyDiv w:val="1"/>
      <w:marLeft w:val="0"/>
      <w:marRight w:val="0"/>
      <w:marTop w:val="0"/>
      <w:marBottom w:val="0"/>
      <w:divBdr>
        <w:top w:val="none" w:sz="0" w:space="0" w:color="auto"/>
        <w:left w:val="none" w:sz="0" w:space="0" w:color="auto"/>
        <w:bottom w:val="none" w:sz="0" w:space="0" w:color="auto"/>
        <w:right w:val="none" w:sz="0" w:space="0" w:color="auto"/>
      </w:divBdr>
    </w:div>
    <w:div w:id="1513110014">
      <w:bodyDiv w:val="1"/>
      <w:marLeft w:val="0"/>
      <w:marRight w:val="0"/>
      <w:marTop w:val="0"/>
      <w:marBottom w:val="0"/>
      <w:divBdr>
        <w:top w:val="none" w:sz="0" w:space="0" w:color="auto"/>
        <w:left w:val="none" w:sz="0" w:space="0" w:color="auto"/>
        <w:bottom w:val="none" w:sz="0" w:space="0" w:color="auto"/>
        <w:right w:val="none" w:sz="0" w:space="0" w:color="auto"/>
      </w:divBdr>
    </w:div>
    <w:div w:id="1612013817">
      <w:bodyDiv w:val="1"/>
      <w:marLeft w:val="0"/>
      <w:marRight w:val="0"/>
      <w:marTop w:val="0"/>
      <w:marBottom w:val="0"/>
      <w:divBdr>
        <w:top w:val="none" w:sz="0" w:space="0" w:color="auto"/>
        <w:left w:val="none" w:sz="0" w:space="0" w:color="auto"/>
        <w:bottom w:val="none" w:sz="0" w:space="0" w:color="auto"/>
        <w:right w:val="none" w:sz="0" w:space="0" w:color="auto"/>
      </w:divBdr>
    </w:div>
    <w:div w:id="1638687258">
      <w:bodyDiv w:val="1"/>
      <w:marLeft w:val="0"/>
      <w:marRight w:val="0"/>
      <w:marTop w:val="0"/>
      <w:marBottom w:val="0"/>
      <w:divBdr>
        <w:top w:val="none" w:sz="0" w:space="0" w:color="auto"/>
        <w:left w:val="none" w:sz="0" w:space="0" w:color="auto"/>
        <w:bottom w:val="none" w:sz="0" w:space="0" w:color="auto"/>
        <w:right w:val="none" w:sz="0" w:space="0" w:color="auto"/>
      </w:divBdr>
    </w:div>
    <w:div w:id="1647973950">
      <w:bodyDiv w:val="1"/>
      <w:marLeft w:val="0"/>
      <w:marRight w:val="0"/>
      <w:marTop w:val="0"/>
      <w:marBottom w:val="0"/>
      <w:divBdr>
        <w:top w:val="none" w:sz="0" w:space="0" w:color="auto"/>
        <w:left w:val="none" w:sz="0" w:space="0" w:color="auto"/>
        <w:bottom w:val="none" w:sz="0" w:space="0" w:color="auto"/>
        <w:right w:val="none" w:sz="0" w:space="0" w:color="auto"/>
      </w:divBdr>
    </w:div>
    <w:div w:id="1823161648">
      <w:bodyDiv w:val="1"/>
      <w:marLeft w:val="0"/>
      <w:marRight w:val="0"/>
      <w:marTop w:val="0"/>
      <w:marBottom w:val="0"/>
      <w:divBdr>
        <w:top w:val="none" w:sz="0" w:space="0" w:color="auto"/>
        <w:left w:val="none" w:sz="0" w:space="0" w:color="auto"/>
        <w:bottom w:val="none" w:sz="0" w:space="0" w:color="auto"/>
        <w:right w:val="none" w:sz="0" w:space="0" w:color="auto"/>
      </w:divBdr>
    </w:div>
    <w:div w:id="1875265173">
      <w:bodyDiv w:val="1"/>
      <w:marLeft w:val="0"/>
      <w:marRight w:val="0"/>
      <w:marTop w:val="0"/>
      <w:marBottom w:val="0"/>
      <w:divBdr>
        <w:top w:val="none" w:sz="0" w:space="0" w:color="auto"/>
        <w:left w:val="none" w:sz="0" w:space="0" w:color="auto"/>
        <w:bottom w:val="none" w:sz="0" w:space="0" w:color="auto"/>
        <w:right w:val="none" w:sz="0" w:space="0" w:color="auto"/>
      </w:divBdr>
    </w:div>
    <w:div w:id="1964001128">
      <w:bodyDiv w:val="1"/>
      <w:marLeft w:val="0"/>
      <w:marRight w:val="0"/>
      <w:marTop w:val="0"/>
      <w:marBottom w:val="0"/>
      <w:divBdr>
        <w:top w:val="none" w:sz="0" w:space="0" w:color="auto"/>
        <w:left w:val="none" w:sz="0" w:space="0" w:color="auto"/>
        <w:bottom w:val="none" w:sz="0" w:space="0" w:color="auto"/>
        <w:right w:val="none" w:sz="0" w:space="0" w:color="auto"/>
      </w:divBdr>
    </w:div>
    <w:div w:id="2014726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2853C-93F3-4623-BCBA-6D4164E5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1626</Words>
  <Characters>8489</Characters>
  <Application>Microsoft Office Word</Application>
  <DocSecurity>0</DocSecurity>
  <Lines>128</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Simmons</dc:creator>
  <cp:keywords/>
  <dc:description/>
  <cp:lastModifiedBy>Kendall Venturato</cp:lastModifiedBy>
  <cp:revision>6</cp:revision>
  <cp:lastPrinted>2025-07-16T14:14:00Z</cp:lastPrinted>
  <dcterms:created xsi:type="dcterms:W3CDTF">2025-07-16T14:16:00Z</dcterms:created>
  <dcterms:modified xsi:type="dcterms:W3CDTF">2026-08-06T21:05:00Z</dcterms:modified>
</cp:coreProperties>
</file>